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FB" w:rsidRPr="00057D0C" w:rsidRDefault="00482CB6" w:rsidP="00413FFB">
      <w:pPr>
        <w:pStyle w:val="Mszakiirnyelv"/>
      </w:pPr>
      <w:bookmarkStart w:id="0" w:name="_Toc476667474"/>
      <w:r>
        <w:t>Műszaki irányelv</w:t>
      </w:r>
    </w:p>
    <w:p w:rsidR="00413FFB" w:rsidRDefault="00482CB6" w:rsidP="00413FFB">
      <w:pPr>
        <w:pStyle w:val="EFajnlscme"/>
      </w:pPr>
      <w:r>
        <w:t>Információátadási szabályzat</w:t>
      </w:r>
    </w:p>
    <w:p w:rsidR="00407AF6" w:rsidRDefault="00407AF6" w:rsidP="00413FFB">
      <w:pPr>
        <w:pStyle w:val="EFajnlscme"/>
      </w:pPr>
    </w:p>
    <w:p w:rsidR="00407AF6" w:rsidRDefault="00407AF6" w:rsidP="00413FFB">
      <w:pPr>
        <w:pStyle w:val="EFajnlscme"/>
      </w:pPr>
    </w:p>
    <w:p w:rsidR="00407AF6" w:rsidRDefault="00407AF6" w:rsidP="00413FFB">
      <w:pPr>
        <w:pStyle w:val="EFajnlscme"/>
      </w:pPr>
    </w:p>
    <w:p w:rsidR="00407AF6" w:rsidRDefault="00407AF6" w:rsidP="00413FFB">
      <w:pPr>
        <w:pStyle w:val="EFajnlscme"/>
      </w:pPr>
    </w:p>
    <w:p w:rsidR="00407AF6" w:rsidRDefault="00407AF6" w:rsidP="003A2EE2">
      <w:pPr>
        <w:pStyle w:val="EFajnlscme"/>
        <w:jc w:val="left"/>
        <w:rPr>
          <w:sz w:val="28"/>
          <w:szCs w:val="28"/>
        </w:rPr>
      </w:pPr>
    </w:p>
    <w:p w:rsidR="00407AF6" w:rsidRDefault="00407AF6" w:rsidP="003A2EE2">
      <w:pPr>
        <w:pStyle w:val="EFajnlscme"/>
        <w:jc w:val="left"/>
        <w:rPr>
          <w:sz w:val="28"/>
          <w:szCs w:val="28"/>
        </w:rPr>
      </w:pPr>
    </w:p>
    <w:p w:rsidR="00407AF6" w:rsidRDefault="00407AF6" w:rsidP="003A2EE2">
      <w:pPr>
        <w:pStyle w:val="EFajnlscme"/>
        <w:jc w:val="left"/>
        <w:rPr>
          <w:sz w:val="28"/>
          <w:szCs w:val="28"/>
        </w:rPr>
      </w:pPr>
    </w:p>
    <w:p w:rsidR="00407AF6" w:rsidRDefault="00407AF6" w:rsidP="003A2EE2">
      <w:pPr>
        <w:pStyle w:val="EFajnlscme"/>
        <w:jc w:val="left"/>
        <w:rPr>
          <w:sz w:val="28"/>
          <w:szCs w:val="28"/>
        </w:rPr>
      </w:pPr>
    </w:p>
    <w:p w:rsidR="00407AF6" w:rsidRDefault="00407AF6" w:rsidP="003A2EE2">
      <w:pPr>
        <w:pStyle w:val="EFajnlscme"/>
        <w:jc w:val="left"/>
        <w:rPr>
          <w:sz w:val="28"/>
          <w:szCs w:val="28"/>
        </w:rPr>
      </w:pPr>
      <w:r w:rsidRPr="003A2EE2">
        <w:rPr>
          <w:sz w:val="28"/>
          <w:szCs w:val="28"/>
        </w:rPr>
        <w:t>Jóváhagyta:</w:t>
      </w:r>
    </w:p>
    <w:p w:rsidR="00407AF6" w:rsidRDefault="00407AF6" w:rsidP="003A2EE2">
      <w:pPr>
        <w:pStyle w:val="EFajnlscme"/>
        <w:jc w:val="left"/>
        <w:rPr>
          <w:sz w:val="28"/>
          <w:szCs w:val="28"/>
        </w:rPr>
      </w:pPr>
    </w:p>
    <w:p w:rsidR="00407AF6" w:rsidRDefault="00407AF6" w:rsidP="003A2EE2">
      <w:pPr>
        <w:pStyle w:val="EFajnlscme"/>
        <w:rPr>
          <w:sz w:val="28"/>
          <w:szCs w:val="28"/>
        </w:rPr>
      </w:pPr>
      <w:r w:rsidRPr="003A2EE2">
        <w:rPr>
          <w:sz w:val="28"/>
          <w:szCs w:val="28"/>
        </w:rPr>
        <w:t>Hajzer Károly</w:t>
      </w:r>
    </w:p>
    <w:p w:rsidR="00407AF6" w:rsidRPr="003A2EE2" w:rsidRDefault="00407AF6" w:rsidP="003A2EE2">
      <w:pPr>
        <w:pStyle w:val="EFajnlscme"/>
        <w:rPr>
          <w:sz w:val="28"/>
          <w:szCs w:val="28"/>
        </w:rPr>
      </w:pPr>
      <w:proofErr w:type="gramStart"/>
      <w:r>
        <w:rPr>
          <w:sz w:val="28"/>
          <w:szCs w:val="28"/>
        </w:rPr>
        <w:t>informatikai</w:t>
      </w:r>
      <w:proofErr w:type="gramEnd"/>
      <w:r w:rsidRPr="003A2EE2">
        <w:rPr>
          <w:sz w:val="28"/>
          <w:szCs w:val="28"/>
        </w:rPr>
        <w:t xml:space="preserve"> helyettes államtitkár</w:t>
      </w:r>
    </w:p>
    <w:p w:rsidR="00E0772F" w:rsidRDefault="00E0772F">
      <w:r>
        <w:br w:type="page"/>
      </w:r>
    </w:p>
    <w:p w:rsidR="00EB2B36" w:rsidRPr="00465A8F" w:rsidRDefault="00EB2B36" w:rsidP="00EB2B36">
      <w:pPr>
        <w:pStyle w:val="TJ1"/>
      </w:pPr>
      <w:r w:rsidRPr="00465A8F">
        <w:t>Tartalom</w:t>
      </w:r>
    </w:p>
    <w:p w:rsidR="00EB2B36" w:rsidRDefault="00EB2B36" w:rsidP="00EB2B3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r>
        <w:rPr>
          <w:b/>
          <w:bCs/>
          <w:caps/>
          <w:smallCaps w:val="0"/>
          <w:color w:val="365F91" w:themeColor="accent1" w:themeShade="BF"/>
        </w:rPr>
        <w:fldChar w:fldCharType="begin"/>
      </w:r>
      <w:r>
        <w:rPr>
          <w:b/>
          <w:bCs/>
          <w:caps/>
          <w:smallCaps w:val="0"/>
          <w:color w:val="365F91" w:themeColor="accent1" w:themeShade="BF"/>
        </w:rPr>
        <w:instrText xml:space="preserve"> TOC \o "1-7" \h \z \u </w:instrText>
      </w:r>
      <w:r>
        <w:rPr>
          <w:b/>
          <w:bCs/>
          <w:caps/>
          <w:smallCaps w:val="0"/>
          <w:color w:val="365F91" w:themeColor="accent1" w:themeShade="BF"/>
        </w:rPr>
        <w:fldChar w:fldCharType="separate"/>
      </w:r>
      <w:hyperlink w:anchor="_Toc485279254" w:history="1">
        <w:r w:rsidRPr="00452112">
          <w:rPr>
            <w:rStyle w:val="Hiperhivatkozs"/>
          </w:rPr>
          <w:t>Bevezetés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_Toc485279254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704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B2B36" w:rsidRDefault="00EB2B36" w:rsidP="00EB2B3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85279255" w:history="1">
        <w:r w:rsidRPr="00452112">
          <w:rPr>
            <w:rStyle w:val="Hiperhivatkozs"/>
          </w:rPr>
          <w:t>Felhatalmazás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_Toc485279255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704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B2B36" w:rsidRDefault="00EB2B36" w:rsidP="00EB2B3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85279256" w:history="1">
        <w:r w:rsidRPr="00452112">
          <w:rPr>
            <w:rStyle w:val="Hiperhivatkozs"/>
          </w:rPr>
          <w:t>A műszaki irányelv célja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_Toc485279256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704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B2B36" w:rsidRDefault="00EB2B36" w:rsidP="00EB2B3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85279257" w:history="1">
        <w:r w:rsidRPr="00452112">
          <w:rPr>
            <w:rStyle w:val="Hiperhivatkozs"/>
          </w:rPr>
          <w:t>A műszaki irányelv hatálya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_Toc485279257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704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B2B36" w:rsidRDefault="00EB2B36" w:rsidP="00EB2B3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85279258" w:history="1">
        <w:r w:rsidRPr="00452112">
          <w:rPr>
            <w:rStyle w:val="Hiperhivatkozs"/>
          </w:rPr>
          <w:t>Az informatikai együttműködésre vonatkozó alapelvek, előírások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_Toc485279258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704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B2B36" w:rsidRDefault="00EB2B36" w:rsidP="00EB2B3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85279259" w:history="1">
        <w:r w:rsidRPr="00452112">
          <w:rPr>
            <w:rStyle w:val="Hiperhivatkozs"/>
          </w:rPr>
          <w:t>Az informatikai együttműködésre vonatkozó technikai alapkövetelmények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_Toc485279259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704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EB2B36" w:rsidRDefault="00EB2B36" w:rsidP="00EB2B3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85279260" w:history="1">
        <w:r w:rsidRPr="00452112">
          <w:rPr>
            <w:rStyle w:val="Hiperhivatkozs"/>
          </w:rPr>
          <w:t>Az adatkezelésre vonatkozó alapelvek, előírások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_Toc485279260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704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B2B36" w:rsidRDefault="00EB2B36" w:rsidP="00EB2B3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85279261" w:history="1">
        <w:r w:rsidRPr="00452112">
          <w:rPr>
            <w:rStyle w:val="Hiperhivatkozs"/>
          </w:rPr>
          <w:t>Az információátadási szabályzat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_Toc485279261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704C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C6DB9" w:rsidRDefault="00EB2B36" w:rsidP="00F018F2">
      <w:pPr>
        <w:pStyle w:val="Cmsor2"/>
        <w:spacing w:after="240"/>
        <w:rPr>
          <w:b w:val="0"/>
          <w:bCs w:val="0"/>
          <w:caps/>
          <w:smallCaps/>
          <w:noProof/>
          <w:color w:val="365F91" w:themeColor="accent1" w:themeShade="BF"/>
          <w:sz w:val="20"/>
          <w:szCs w:val="20"/>
        </w:rPr>
      </w:pPr>
      <w:r>
        <w:rPr>
          <w:b w:val="0"/>
          <w:bCs w:val="0"/>
          <w:caps/>
          <w:smallCaps/>
          <w:noProof/>
          <w:color w:val="365F91" w:themeColor="accent1" w:themeShade="BF"/>
          <w:sz w:val="20"/>
          <w:szCs w:val="20"/>
        </w:rPr>
        <w:fldChar w:fldCharType="end"/>
      </w:r>
      <w:bookmarkStart w:id="1" w:name="_Toc485279219"/>
      <w:bookmarkStart w:id="2" w:name="_Toc485279254"/>
      <w:r w:rsidR="008C6DB9">
        <w:rPr>
          <w:caps/>
          <w:smallCaps/>
          <w:noProof/>
          <w:color w:val="365F91" w:themeColor="accent1" w:themeShade="BF"/>
          <w:sz w:val="20"/>
          <w:szCs w:val="20"/>
        </w:rPr>
        <w:br w:type="page"/>
      </w:r>
    </w:p>
    <w:p w:rsidR="000B1519" w:rsidRPr="00967F76" w:rsidRDefault="000B1519" w:rsidP="00695A03">
      <w:pPr>
        <w:pStyle w:val="Cmsor2"/>
        <w:spacing w:after="240"/>
      </w:pPr>
      <w:r>
        <w:t>Bevezetés</w:t>
      </w:r>
      <w:bookmarkEnd w:id="0"/>
      <w:bookmarkEnd w:id="1"/>
      <w:bookmarkEnd w:id="2"/>
    </w:p>
    <w:p w:rsidR="00772DEE" w:rsidRPr="00B9704E" w:rsidRDefault="00772DEE" w:rsidP="00772DEE">
      <w:pPr>
        <w:jc w:val="both"/>
      </w:pPr>
      <w:r w:rsidRPr="00B9704E">
        <w:t xml:space="preserve">Jelen dokumentum összefoglalja az elektronikus ügyintézés és a bizalmi szolgáltatások általános szabályairól szóló </w:t>
      </w:r>
      <w:r w:rsidRPr="00B9704E">
        <w:rPr>
          <w:rFonts w:cstheme="minorBidi"/>
        </w:rPr>
        <w:t>2015. évi CCXXII. törvény</w:t>
      </w:r>
      <w:r w:rsidRPr="00B9704E">
        <w:t xml:space="preserve">ben (a továbbiakban: E-ügyintézési törvény) meghatározott </w:t>
      </w:r>
      <w:r>
        <w:t>követelményeket</w:t>
      </w:r>
      <w:r w:rsidRPr="00B9704E">
        <w:t>, amelynek célja elősegíteni az elektronikus ügyintézést biztosító szervek, valamint a Kormány által kijelölt közfeladatot ellátó szervek (a továbbiakban együtt: együttműködő szervek) informatikai együttműködését, az informatikai együttműködés hatékonyságát, biztonságát, valamint javaslatot tenni az információátadási szabályzat struktúrájára, annak formai és tartalmi elemeire.</w:t>
      </w:r>
    </w:p>
    <w:p w:rsidR="000B1519" w:rsidRDefault="000B1519" w:rsidP="00405495">
      <w:pPr>
        <w:jc w:val="both"/>
      </w:pPr>
      <w:r>
        <w:t xml:space="preserve">A műszaki irányelv nem </w:t>
      </w:r>
      <w:r w:rsidR="00DF4AF3">
        <w:t xml:space="preserve">befolyásolja az </w:t>
      </w:r>
      <w:r w:rsidR="0023229E">
        <w:t xml:space="preserve">együttműködő szervek között az </w:t>
      </w:r>
      <w:r w:rsidR="00DF4AF3">
        <w:t>információk kérelmezésére, szolgáltatások igénybevételének engedélyez</w:t>
      </w:r>
      <w:r w:rsidR="0023229E">
        <w:t>é</w:t>
      </w:r>
      <w:r w:rsidR="00DF4AF3">
        <w:t xml:space="preserve">si eljárására vonatkozó </w:t>
      </w:r>
      <w:r w:rsidR="0023229E">
        <w:t xml:space="preserve">ügyrend </w:t>
      </w:r>
      <w:r w:rsidR="00DF4AF3">
        <w:t>menetét</w:t>
      </w:r>
      <w:r w:rsidR="0023229E">
        <w:t>. Az információkhoz való hozzáférés</w:t>
      </w:r>
      <w:r w:rsidR="009E6B1E">
        <w:t>i</w:t>
      </w:r>
      <w:r w:rsidR="0023229E">
        <w:t xml:space="preserve"> jogosultság</w:t>
      </w:r>
      <w:r w:rsidR="009E6B1E">
        <w:t>o</w:t>
      </w:r>
      <w:r w:rsidR="0023229E">
        <w:t xml:space="preserve">t minden esetben </w:t>
      </w:r>
      <w:r w:rsidR="009E6B1E">
        <w:t xml:space="preserve">jogszabály alapján </w:t>
      </w:r>
      <w:r w:rsidR="0023229E">
        <w:t>a nyilvántartás vezetéséért felelős hatóság állapítja meg.</w:t>
      </w:r>
    </w:p>
    <w:p w:rsidR="00FE4E5B" w:rsidRDefault="00FE4E5B" w:rsidP="00FE4E5B">
      <w:pPr>
        <w:pStyle w:val="Cmsor2"/>
        <w:spacing w:after="240"/>
        <w:jc w:val="both"/>
      </w:pPr>
      <w:bookmarkStart w:id="3" w:name="_Toc476667475"/>
      <w:bookmarkStart w:id="4" w:name="_Toc485279220"/>
      <w:bookmarkStart w:id="5" w:name="_Toc485279255"/>
      <w:r>
        <w:t>Felhatalmazás</w:t>
      </w:r>
      <w:bookmarkEnd w:id="3"/>
      <w:bookmarkEnd w:id="4"/>
      <w:bookmarkEnd w:id="5"/>
    </w:p>
    <w:p w:rsidR="00FE4E5B" w:rsidRDefault="00FE4E5B" w:rsidP="00FE4E5B">
      <w:pPr>
        <w:jc w:val="both"/>
      </w:pPr>
      <w:r w:rsidRPr="00CD6F6D">
        <w:t>Az E-ügyintézési törvény 75.</w:t>
      </w:r>
      <w:r w:rsidR="00A94343">
        <w:t xml:space="preserve"> </w:t>
      </w:r>
      <w:r w:rsidRPr="00CD6F6D">
        <w:t xml:space="preserve">§ (1) </w:t>
      </w:r>
      <w:r w:rsidR="009E6B1E">
        <w:t>bekezdése</w:t>
      </w:r>
      <w:r w:rsidRPr="00CD6F6D">
        <w:t xml:space="preserve"> meghatározza, hogy a</w:t>
      </w:r>
      <w:r w:rsidR="00A94343">
        <w:t>z Elektronikus Ügyintézési</w:t>
      </w:r>
      <w:r w:rsidRPr="00CD6F6D">
        <w:t xml:space="preserve"> Felügyelet </w:t>
      </w:r>
      <w:r w:rsidR="00A94343">
        <w:t xml:space="preserve">(a továbbiakban: Felügyelet) </w:t>
      </w:r>
      <w:r>
        <w:t xml:space="preserve">hatáskörébe tartozóan </w:t>
      </w:r>
      <w:r w:rsidRPr="00DE7FD5">
        <w:t>műszaki irányelvet fogad el és azt bárki számára ingyenesen és korlátozásmentesen hozzáférhető módon tesz közzé, többek között a 78.</w:t>
      </w:r>
      <w:r w:rsidR="00A94343">
        <w:t xml:space="preserve"> </w:t>
      </w:r>
      <w:r w:rsidRPr="00DE7FD5">
        <w:t xml:space="preserve">§ (1) </w:t>
      </w:r>
      <w:r w:rsidR="009E6B1E">
        <w:t>bekezdésében</w:t>
      </w:r>
      <w:r w:rsidRPr="00DE7FD5">
        <w:t xml:space="preserve"> meghatározott területeken, így az információátadási szabályzat kialakítására vonatkozóan.</w:t>
      </w:r>
    </w:p>
    <w:p w:rsidR="00FE4E5B" w:rsidRDefault="00FE4E5B" w:rsidP="00FE4E5B">
      <w:pPr>
        <w:pStyle w:val="Cmsor2"/>
        <w:spacing w:after="240"/>
        <w:jc w:val="both"/>
      </w:pPr>
      <w:bookmarkStart w:id="6" w:name="_Toc476667477"/>
      <w:bookmarkStart w:id="7" w:name="_Toc485279221"/>
      <w:bookmarkStart w:id="8" w:name="_Toc485279256"/>
      <w:r>
        <w:t>A műszaki irányelv célja</w:t>
      </w:r>
      <w:bookmarkEnd w:id="6"/>
      <w:bookmarkEnd w:id="7"/>
      <w:bookmarkEnd w:id="8"/>
    </w:p>
    <w:p w:rsidR="00FE4E5B" w:rsidRDefault="00FE4E5B" w:rsidP="00FE4E5B">
      <w:pPr>
        <w:jc w:val="both"/>
      </w:pPr>
      <w:r>
        <w:t xml:space="preserve">A műszaki irányelv és az információátadási szabályzat megfelelő struktúrája, tartalma biztosítja, hogy az együttműködő szerv az </w:t>
      </w:r>
      <w:r w:rsidR="00D534D7">
        <w:t xml:space="preserve">informatikai </w:t>
      </w:r>
      <w:r>
        <w:t>együttműködés kialakítása, megvalósítása során megfelelő figyelmet fordítson minden kérdéskörre, ami elengedhetetlen ahhoz, hogy az információátadás jogszerű, működőképes, üzembiztos és biztonságos legyen.</w:t>
      </w:r>
    </w:p>
    <w:p w:rsidR="00FE4E5B" w:rsidRPr="008D0B0F" w:rsidRDefault="00FE4E5B" w:rsidP="00FE4E5B">
      <w:pPr>
        <w:pStyle w:val="Cmsor2"/>
        <w:spacing w:after="240"/>
        <w:jc w:val="both"/>
      </w:pPr>
      <w:bookmarkStart w:id="9" w:name="_Toc476667476"/>
      <w:bookmarkStart w:id="10" w:name="_Toc485279222"/>
      <w:bookmarkStart w:id="11" w:name="_Toc485279257"/>
      <w:r w:rsidRPr="008D0B0F">
        <w:t>A műszaki irányelv hatálya</w:t>
      </w:r>
      <w:bookmarkEnd w:id="9"/>
      <w:bookmarkEnd w:id="10"/>
      <w:bookmarkEnd w:id="11"/>
    </w:p>
    <w:p w:rsidR="00FE4E5B" w:rsidRPr="00DE7FD5" w:rsidRDefault="00FE4E5B" w:rsidP="00FE4E5B">
      <w:pPr>
        <w:jc w:val="both"/>
      </w:pPr>
      <w:r w:rsidRPr="008D0B0F">
        <w:t xml:space="preserve">A műszaki irányelvet </w:t>
      </w:r>
      <w:r w:rsidR="00A94343" w:rsidRPr="008D0B0F">
        <w:t xml:space="preserve">az együttműködő szerveknek </w:t>
      </w:r>
      <w:r w:rsidRPr="008D0B0F">
        <w:t>az E-ügyintézési törvényben és más jogszabályban előírt</w:t>
      </w:r>
      <w:r w:rsidR="00A94343" w:rsidRPr="008D0B0F">
        <w:t>,</w:t>
      </w:r>
      <w:r w:rsidRPr="008D0B0F">
        <w:t xml:space="preserve"> vagy lehetővé tett egymás közötti kapcsolattartására, információátadásaira, valamint az egymás közötti információátadással járó ügyek intézésére és </w:t>
      </w:r>
      <w:r w:rsidR="009E6B1E">
        <w:t xml:space="preserve">az </w:t>
      </w:r>
      <w:r w:rsidRPr="008D0B0F">
        <w:t xml:space="preserve">eljárások során </w:t>
      </w:r>
      <w:r w:rsidR="008D0B0F" w:rsidRPr="00364AC8">
        <w:t xml:space="preserve">érvényesülő </w:t>
      </w:r>
      <w:r w:rsidRPr="008D0B0F">
        <w:t>informatikai együttműködés</w:t>
      </w:r>
      <w:r w:rsidR="008D0B0F">
        <w:t>é</w:t>
      </w:r>
      <w:r w:rsidRPr="008D0B0F">
        <w:t>re kell alkalmazni.</w:t>
      </w:r>
    </w:p>
    <w:p w:rsidR="00405495" w:rsidRDefault="00405495" w:rsidP="00FE4E5B">
      <w:pPr>
        <w:pStyle w:val="Cmsor2"/>
      </w:pPr>
      <w:bookmarkStart w:id="12" w:name="_Toc485279223"/>
      <w:bookmarkStart w:id="13" w:name="_Toc485279258"/>
      <w:r w:rsidRPr="0074643E">
        <w:t>Az informatikai együttműködés</w:t>
      </w:r>
      <w:r w:rsidR="00773114">
        <w:t>re vonatkozó</w:t>
      </w:r>
      <w:r w:rsidRPr="0074643E">
        <w:t xml:space="preserve"> alapelve</w:t>
      </w:r>
      <w:r w:rsidR="00773114">
        <w:t>k, előírások</w:t>
      </w:r>
      <w:bookmarkEnd w:id="12"/>
      <w:bookmarkEnd w:id="13"/>
    </w:p>
    <w:p w:rsidR="004D0FD1" w:rsidRPr="00573DFC" w:rsidRDefault="004D0FD1" w:rsidP="003973E0">
      <w:pPr>
        <w:spacing w:before="240"/>
        <w:jc w:val="both"/>
      </w:pPr>
      <w:r w:rsidRPr="00573DFC">
        <w:t>Az</w:t>
      </w:r>
      <w:r w:rsidR="00773114" w:rsidRPr="00573DFC">
        <w:t xml:space="preserve"> </w:t>
      </w:r>
      <w:r w:rsidR="00405495" w:rsidRPr="00405495">
        <w:t>együttműködő szerv az ügy elintézéséhez vagy a feladatának ellátásához szükséges</w:t>
      </w:r>
      <w:r w:rsidRPr="00573DFC">
        <w:t xml:space="preserve">, más együttműködő szervnél keletkezett, vagy más együttműködő szerv által már beszerzett információt, döntést, nyilatkozatot </w:t>
      </w:r>
      <w:r w:rsidR="00405495" w:rsidRPr="00405495">
        <w:t xml:space="preserve">az ügyfél terhelése nélkül maga </w:t>
      </w:r>
      <w:r w:rsidR="008D0B0F">
        <w:t xml:space="preserve">kell, hogy beszerezze </w:t>
      </w:r>
      <w:r w:rsidR="00405495" w:rsidRPr="00405495">
        <w:t>a másik együttműködő szervtől</w:t>
      </w:r>
      <w:r w:rsidRPr="00573DFC">
        <w:t>.</w:t>
      </w:r>
    </w:p>
    <w:p w:rsidR="004D0FD1" w:rsidRPr="00573DFC" w:rsidRDefault="00405495" w:rsidP="004D6F3B">
      <w:pPr>
        <w:spacing w:before="100" w:beforeAutospacing="1" w:after="100" w:afterAutospacing="1" w:line="240" w:lineRule="auto"/>
        <w:jc w:val="both"/>
      </w:pPr>
      <w:r w:rsidRPr="00405495">
        <w:t xml:space="preserve">Az együttműködő szervek </w:t>
      </w:r>
      <w:r w:rsidR="00440AC0">
        <w:t xml:space="preserve">– ha azt törvény nem zárja ki </w:t>
      </w:r>
      <w:r w:rsidR="00440AC0" w:rsidRPr="00440AC0">
        <w:t>–</w:t>
      </w:r>
      <w:r w:rsidR="00440AC0">
        <w:t xml:space="preserve"> </w:t>
      </w:r>
      <w:r w:rsidRPr="00405495">
        <w:t>egymással elektronikus úton kommunikálnak</w:t>
      </w:r>
      <w:r w:rsidR="004D0FD1" w:rsidRPr="00573DFC">
        <w:t>.</w:t>
      </w:r>
    </w:p>
    <w:p w:rsidR="00573DFC" w:rsidRDefault="004D0FD1" w:rsidP="004D6F3B">
      <w:pPr>
        <w:spacing w:before="100" w:beforeAutospacing="1" w:after="100" w:afterAutospacing="1" w:line="240" w:lineRule="auto"/>
        <w:jc w:val="both"/>
      </w:pPr>
      <w:r w:rsidRPr="00573DFC">
        <w:t>Az együttműködő szervek a</w:t>
      </w:r>
      <w:r w:rsidR="00405495" w:rsidRPr="00405495">
        <w:t xml:space="preserve">z </w:t>
      </w:r>
      <w:r w:rsidRPr="00573DFC">
        <w:t xml:space="preserve">elektronikus </w:t>
      </w:r>
      <w:r w:rsidR="00405495" w:rsidRPr="00405495">
        <w:t>inform</w:t>
      </w:r>
      <w:r w:rsidRPr="00573DFC">
        <w:t xml:space="preserve">ációs </w:t>
      </w:r>
      <w:r w:rsidR="00405495" w:rsidRPr="00405495">
        <w:t>rendszer</w:t>
      </w:r>
      <w:r w:rsidRPr="00573DFC">
        <w:t>ü</w:t>
      </w:r>
      <w:r w:rsidR="00405495" w:rsidRPr="00405495">
        <w:t>ket úgy</w:t>
      </w:r>
      <w:r w:rsidR="008D0B0F">
        <w:t xml:space="preserve"> kötelesek kialakítani</w:t>
      </w:r>
      <w:r w:rsidRPr="00573DFC">
        <w:t xml:space="preserve">, vagy meglévő rendszerüket úgy </w:t>
      </w:r>
      <w:r w:rsidR="008D0B0F">
        <w:t xml:space="preserve">kell fejleszteniük, </w:t>
      </w:r>
      <w:r w:rsidR="00405495" w:rsidRPr="00405495">
        <w:t xml:space="preserve">hogy </w:t>
      </w:r>
      <w:r w:rsidR="00573DFC">
        <w:t xml:space="preserve">az alkalmas legyen az informatikai </w:t>
      </w:r>
      <w:r w:rsidR="00405495" w:rsidRPr="00405495">
        <w:t>együttműködés</w:t>
      </w:r>
      <w:r w:rsidR="00573DFC">
        <w:t>ük megvalósítására.</w:t>
      </w:r>
    </w:p>
    <w:p w:rsidR="00573DFC" w:rsidRDefault="0039201A" w:rsidP="003973E0">
      <w:pPr>
        <w:spacing w:before="100" w:beforeAutospacing="1" w:after="100" w:afterAutospacing="1" w:line="240" w:lineRule="auto"/>
        <w:jc w:val="both"/>
      </w:pPr>
      <w:r>
        <w:t>Az együttműködő szervek az informatikai együttműködés során a kockázatokkal és a költségekkel arányos</w:t>
      </w:r>
      <w:r w:rsidR="008D0B0F">
        <w:t>,</w:t>
      </w:r>
      <w:r>
        <w:t xml:space="preserve"> információbiztonsági követelményeknek megfelelő megoldást</w:t>
      </w:r>
      <w:r w:rsidR="008D0B0F">
        <w:t xml:space="preserve"> kell, hogy</w:t>
      </w:r>
      <w:r>
        <w:t xml:space="preserve"> alkalmazzák.</w:t>
      </w:r>
    </w:p>
    <w:p w:rsidR="00405495" w:rsidRPr="00405495" w:rsidRDefault="00405495" w:rsidP="003973E0">
      <w:pPr>
        <w:spacing w:before="100" w:beforeAutospacing="1" w:after="100" w:afterAutospacing="1" w:line="240" w:lineRule="auto"/>
        <w:jc w:val="both"/>
      </w:pPr>
      <w:r w:rsidRPr="00405495">
        <w:t xml:space="preserve">Az informatikai </w:t>
      </w:r>
      <w:proofErr w:type="gramStart"/>
      <w:r w:rsidRPr="00405495">
        <w:t xml:space="preserve">együttműködés </w:t>
      </w:r>
      <w:r w:rsidR="009E6B1E">
        <w:t xml:space="preserve"> -</w:t>
      </w:r>
      <w:proofErr w:type="gramEnd"/>
      <w:r w:rsidR="00440AC0">
        <w:t xml:space="preserve"> </w:t>
      </w:r>
      <w:r w:rsidR="0039201A">
        <w:t>az igazoltan felmerülő költségek jogszabályban előírt megtérítésén felül</w:t>
      </w:r>
      <w:r w:rsidR="009E6B1E">
        <w:t xml:space="preserve"> - </w:t>
      </w:r>
      <w:r w:rsidR="009E6B1E" w:rsidRPr="009E6B1E">
        <w:t xml:space="preserve"> </w:t>
      </w:r>
      <w:r w:rsidR="009E6B1E" w:rsidRPr="00405495">
        <w:t>fő szabályként nem</w:t>
      </w:r>
      <w:r w:rsidR="009E6B1E">
        <w:t xml:space="preserve"> köthető ellenérték fizetéséhez</w:t>
      </w:r>
    </w:p>
    <w:p w:rsidR="00405495" w:rsidRPr="00573DFC" w:rsidRDefault="0039201A" w:rsidP="003973E0">
      <w:pPr>
        <w:spacing w:before="100" w:beforeAutospacing="1" w:after="100" w:afterAutospacing="1" w:line="240" w:lineRule="auto"/>
        <w:jc w:val="both"/>
      </w:pPr>
      <w:r>
        <w:t>Az informatikai együttműködés során az E-ügyintézési törvény</w:t>
      </w:r>
      <w:r w:rsidRPr="00573DFC">
        <w:t xml:space="preserve"> </w:t>
      </w:r>
      <w:r w:rsidR="00405495" w:rsidRPr="00573DFC">
        <w:t>rendelkezéseit a személyes adatok kezelésére vonatkozó más törvényekben meghatározott szabályok betartásával kell alkalmazni.</w:t>
      </w:r>
    </w:p>
    <w:p w:rsidR="0039201A" w:rsidRDefault="0039201A" w:rsidP="004D6F3B">
      <w:pPr>
        <w:jc w:val="both"/>
      </w:pPr>
      <w:proofErr w:type="gramStart"/>
      <w:r w:rsidRPr="0039201A">
        <w:t xml:space="preserve">Az ügyfél kérelmére, kezdeményezésére indult ügyben </w:t>
      </w:r>
      <w:r w:rsidR="00482D5C">
        <w:t xml:space="preserve">az </w:t>
      </w:r>
      <w:r w:rsidRPr="0039201A">
        <w:t xml:space="preserve">együttműködő szervnél rendelkezésre álló, az ügy elintézéséhez szükséges személyes adat tekintetében az ügyfél hozzájárulását vélelmezni kell a személyes adatnak az eljáró elektronikus ügyintézést biztosító szerv részére történő továbbításához, valamint az e szerv általi, az ügy elintézéséhez szükséges és elégséges kezeléséhez, ha az elektronikus ügyintézést biztosító szerv az adatkezeléssel kapcsolatos lényeges körülményekről az ügyfelet az információs önrendelkezési jogról és az információszabadságról szóló </w:t>
      </w:r>
      <w:r w:rsidR="009E6B1E">
        <w:t xml:space="preserve">2011. évi CXII. </w:t>
      </w:r>
      <w:r w:rsidRPr="0039201A">
        <w:t xml:space="preserve">törvénynek </w:t>
      </w:r>
      <w:r w:rsidR="009E6B1E">
        <w:t>(a</w:t>
      </w:r>
      <w:proofErr w:type="gramEnd"/>
      <w:r w:rsidR="009E6B1E">
        <w:t xml:space="preserve"> </w:t>
      </w:r>
      <w:proofErr w:type="gramStart"/>
      <w:r w:rsidR="009E6B1E">
        <w:t>továbbiakban</w:t>
      </w:r>
      <w:proofErr w:type="gramEnd"/>
      <w:r w:rsidR="009E6B1E">
        <w:t xml:space="preserve">: </w:t>
      </w:r>
      <w:proofErr w:type="spellStart"/>
      <w:r w:rsidR="009E6B1E">
        <w:t>Infotv</w:t>
      </w:r>
      <w:proofErr w:type="spellEnd"/>
      <w:r w:rsidR="009E6B1E">
        <w:t xml:space="preserve">.) </w:t>
      </w:r>
      <w:r w:rsidRPr="0039201A">
        <w:t>megfelelő módon tájékoztatta.</w:t>
      </w:r>
    </w:p>
    <w:p w:rsidR="00FE4E5B" w:rsidRDefault="00FE4E5B" w:rsidP="004D6F3B">
      <w:pPr>
        <w:jc w:val="both"/>
      </w:pPr>
      <w:r>
        <w:t>Az együttműködő szerv köteles biztosítani, hogy az érintett személy a személyes adatainak forrásáról és továbbításáról tájékoztatást kaphasson.</w:t>
      </w:r>
    </w:p>
    <w:p w:rsidR="0039201A" w:rsidRDefault="00482D5C" w:rsidP="00FE4E5B">
      <w:pPr>
        <w:pStyle w:val="Cmsor2"/>
        <w:spacing w:after="240"/>
      </w:pPr>
      <w:bookmarkStart w:id="14" w:name="_Toc485279224"/>
      <w:bookmarkStart w:id="15" w:name="_Toc485279259"/>
      <w:r w:rsidRPr="0074643E">
        <w:t>Az informatikai együttműködés</w:t>
      </w:r>
      <w:r>
        <w:t>re vonatkozó</w:t>
      </w:r>
      <w:r w:rsidRPr="0074643E">
        <w:t xml:space="preserve"> </w:t>
      </w:r>
      <w:r>
        <w:t xml:space="preserve">technikai </w:t>
      </w:r>
      <w:r w:rsidRPr="0074643E">
        <w:t>alap</w:t>
      </w:r>
      <w:r>
        <w:t>követelmények</w:t>
      </w:r>
      <w:bookmarkEnd w:id="14"/>
      <w:bookmarkEnd w:id="15"/>
    </w:p>
    <w:p w:rsidR="00482D5C" w:rsidRDefault="00482D5C" w:rsidP="004D6F3B">
      <w:pPr>
        <w:jc w:val="both"/>
      </w:pPr>
      <w:r w:rsidRPr="004529FA">
        <w:t>Az együttműködő szervek az ügyek elintézése, feladataik ellátása érdekében megvalósított informatikai együttműködésük során elsősorban</w:t>
      </w:r>
      <w:r w:rsidRPr="00D93719">
        <w:t xml:space="preserve"> a teljes együttműködési folyamatot támogató megoldásokat </w:t>
      </w:r>
      <w:proofErr w:type="gramStart"/>
      <w:r w:rsidR="004D6F3B">
        <w:t>kell</w:t>
      </w:r>
      <w:proofErr w:type="gramEnd"/>
      <w:r w:rsidR="004529FA">
        <w:t xml:space="preserve"> hogy </w:t>
      </w:r>
      <w:r w:rsidRPr="004529FA">
        <w:t>alkalmazzanak, ha azt törvény nem zárja ki.</w:t>
      </w:r>
    </w:p>
    <w:p w:rsidR="00482D5C" w:rsidRPr="004D6F3B" w:rsidRDefault="00482D5C" w:rsidP="004D6F3B">
      <w:pPr>
        <w:jc w:val="both"/>
      </w:pPr>
      <w:r w:rsidRPr="00D93719">
        <w:t>Az együttműködő szerv az informatikai együttműködést nem kötheti indokolatlanul valamely meghatározott hírközlési szolgáltatás, műszaki megvalósítás vagy megoldás alkalmazásához, kivéve, ha az a vele együttműködő szerv vagy szervek számára sem közvetlen, sem közvetett költséggel nem jár.</w:t>
      </w:r>
    </w:p>
    <w:p w:rsidR="00FE4E5B" w:rsidRPr="004D6F3B" w:rsidRDefault="00482D5C" w:rsidP="004D6F3B">
      <w:pPr>
        <w:jc w:val="both"/>
      </w:pPr>
      <w:r w:rsidRPr="004D6F3B">
        <w:t xml:space="preserve">Az együttműködő szerv az elektronikus információs rendszerét úgy </w:t>
      </w:r>
      <w:r w:rsidR="004D6F3B" w:rsidRPr="00364AC8">
        <w:t xml:space="preserve">köteles kialakítani, </w:t>
      </w:r>
      <w:r w:rsidRPr="004D6F3B">
        <w:t>fejleszt</w:t>
      </w:r>
      <w:r w:rsidR="004D6F3B" w:rsidRPr="00364AC8">
        <w:t>eni</w:t>
      </w:r>
      <w:r w:rsidRPr="004D6F3B">
        <w:t xml:space="preserve"> és működtet</w:t>
      </w:r>
      <w:r w:rsidR="004D6F3B" w:rsidRPr="00364AC8">
        <w:t>ni</w:t>
      </w:r>
      <w:r w:rsidRPr="004D6F3B">
        <w:t xml:space="preserve">, hogy az </w:t>
      </w:r>
      <w:r w:rsidR="004D6F3B" w:rsidRPr="00364AC8">
        <w:t xml:space="preserve">az </w:t>
      </w:r>
      <w:r w:rsidRPr="004D6F3B">
        <w:t>informatikai együttműködés megvalósításához</w:t>
      </w:r>
    </w:p>
    <w:p w:rsidR="00482D5C" w:rsidRPr="004D6F3B" w:rsidRDefault="00482D5C" w:rsidP="00364AC8">
      <w:pPr>
        <w:pStyle w:val="Listaszerbekezds"/>
        <w:numPr>
          <w:ilvl w:val="0"/>
          <w:numId w:val="13"/>
        </w:numPr>
        <w:ind w:left="1134"/>
        <w:jc w:val="both"/>
      </w:pPr>
      <w:r w:rsidRPr="004D6F3B">
        <w:t>szükséges mértékben megfeleljen az állami és önkormányzati szervek elektronikus információbiztonságáról szóló törvény technológiai biztonsági, valamint a biztonságos információs eszközökre, termékekre, továbbá a biztonsági osztályba és biztonsági szintbe sorolásra vonatkozó követelményekről szóló végrehajtási rendeletében meghatározott követelményeknek,</w:t>
      </w:r>
    </w:p>
    <w:p w:rsidR="00482D5C" w:rsidRPr="004D6F3B" w:rsidRDefault="00482D5C" w:rsidP="00364AC8">
      <w:pPr>
        <w:pStyle w:val="Listaszerbekezds"/>
        <w:numPr>
          <w:ilvl w:val="0"/>
          <w:numId w:val="12"/>
        </w:numPr>
        <w:ind w:left="1134"/>
        <w:jc w:val="both"/>
      </w:pPr>
      <w:r w:rsidRPr="004D6F3B">
        <w:t>szükséges körben olyan szabványokon és műszaki megoldásokon alapuljon, amelyek más együttműködő szervek számára is hozzáférhetőek,</w:t>
      </w:r>
    </w:p>
    <w:p w:rsidR="00482D5C" w:rsidRPr="004D6F3B" w:rsidRDefault="00482D5C" w:rsidP="00364AC8">
      <w:pPr>
        <w:pStyle w:val="Listaszerbekezds"/>
        <w:numPr>
          <w:ilvl w:val="0"/>
          <w:numId w:val="12"/>
        </w:numPr>
        <w:ind w:left="1134"/>
        <w:jc w:val="both"/>
      </w:pPr>
      <w:r w:rsidRPr="004D6F3B">
        <w:t>szükséges körben alkalmas legyen a szabályozott és központi elektronikus ügyintézési szolgáltatásokkal való együttműködésre,</w:t>
      </w:r>
    </w:p>
    <w:p w:rsidR="00482D5C" w:rsidRPr="004D6F3B" w:rsidRDefault="00FE4E5B" w:rsidP="00364AC8">
      <w:pPr>
        <w:pStyle w:val="Listaszerbekezds"/>
        <w:numPr>
          <w:ilvl w:val="0"/>
          <w:numId w:val="12"/>
        </w:numPr>
        <w:ind w:left="1134"/>
        <w:jc w:val="both"/>
      </w:pPr>
      <w:r w:rsidRPr="004D6F3B">
        <w:t xml:space="preserve">szükséges </w:t>
      </w:r>
      <w:r w:rsidR="00482D5C" w:rsidRPr="004D6F3B">
        <w:t xml:space="preserve">szolgáltatásainak az </w:t>
      </w:r>
      <w:r w:rsidR="00D93719" w:rsidRPr="004D6F3B">
        <w:t xml:space="preserve">E-ügyintézési törvény </w:t>
      </w:r>
      <w:r w:rsidR="00482D5C" w:rsidRPr="004D6F3B">
        <w:t>végrehajtására kiadott rendeletben meghatározottak szerinti rendelkezésre állását biztosítani tudja,</w:t>
      </w:r>
    </w:p>
    <w:p w:rsidR="00482D5C" w:rsidRPr="004D6F3B" w:rsidRDefault="00FE4E5B" w:rsidP="00364AC8">
      <w:pPr>
        <w:pStyle w:val="Listaszerbekezds"/>
        <w:numPr>
          <w:ilvl w:val="0"/>
          <w:numId w:val="12"/>
        </w:numPr>
        <w:ind w:left="1134"/>
        <w:jc w:val="both"/>
      </w:pPr>
      <w:r w:rsidRPr="004D6F3B">
        <w:t xml:space="preserve">szükséges </w:t>
      </w:r>
      <w:r w:rsidR="00482D5C" w:rsidRPr="004D6F3B">
        <w:t>módosításokat, fejlesztéseket ne akadályozza, valamint</w:t>
      </w:r>
    </w:p>
    <w:p w:rsidR="00482D5C" w:rsidRPr="004D6F3B" w:rsidRDefault="00FE4E5B" w:rsidP="00364AC8">
      <w:pPr>
        <w:pStyle w:val="Listaszerbekezds"/>
        <w:numPr>
          <w:ilvl w:val="0"/>
          <w:numId w:val="12"/>
        </w:numPr>
        <w:ind w:left="1134"/>
        <w:jc w:val="both"/>
      </w:pPr>
      <w:r w:rsidRPr="004D6F3B">
        <w:t xml:space="preserve">szükséges </w:t>
      </w:r>
      <w:r w:rsidR="00482D5C" w:rsidRPr="004D6F3B">
        <w:t>technikai megoldások más közfeladatot ellátó szervek általi újrahasznosíthatóságát a fenti követelmények sérelme nélkül biztosítsa.</w:t>
      </w:r>
    </w:p>
    <w:p w:rsidR="00482D5C" w:rsidRDefault="00482D5C" w:rsidP="004D6F3B">
      <w:pPr>
        <w:jc w:val="both"/>
      </w:pPr>
      <w:r>
        <w:t>Az együttműködő szerv minden olyan tervezhető technikai tevékenységet, amely az informatikai együttműködés korlátozását vagy szünetelését eredményezi, köteles olyan időszakra ütemezni, amelyben a szünetelés az ügyek intézése és a közfeladatok teljesítése során a lehető legkisebb fennakadást okozza.</w:t>
      </w:r>
    </w:p>
    <w:p w:rsidR="00482D5C" w:rsidRDefault="00482D5C" w:rsidP="004D6F3B">
      <w:pPr>
        <w:jc w:val="both"/>
      </w:pPr>
      <w:r>
        <w:t>Az együttműködő szerv minden olyan előre tervezett technikai tevékenységről köteles az együttműködő szerveket és a Felügyeletet legalább 5 nappal előbb tájékoztatni, amely az informatikai együttműködés korlátozását vagy akadályozását eredményezi.</w:t>
      </w:r>
    </w:p>
    <w:p w:rsidR="00482D5C" w:rsidRDefault="00482D5C" w:rsidP="004D6F3B">
      <w:pPr>
        <w:jc w:val="both"/>
      </w:pPr>
      <w:r>
        <w:t>Az informatikai együttműködést korlátozó vagy akadályozó üzemzavart az együttműködő szerveknek haladéktalanul jelezni kell, azt haladéktalanul el kell hárítani, és az együttműködő szervek részére a más úton történő együttműködés lehetőségeit, egyidejű tájékoztatásuk mellett biztosítani kell.</w:t>
      </w:r>
    </w:p>
    <w:p w:rsidR="00B20BF4" w:rsidRPr="00B20BF4" w:rsidRDefault="00A32A37" w:rsidP="00B20BF4">
      <w:pPr>
        <w:pStyle w:val="Cmsor2"/>
      </w:pPr>
      <w:bookmarkStart w:id="16" w:name="_Toc485279225"/>
      <w:bookmarkStart w:id="17" w:name="_Toc485279260"/>
      <w:r>
        <w:t>Az a</w:t>
      </w:r>
      <w:r w:rsidR="00B20BF4" w:rsidRPr="00B20BF4">
        <w:t>datkezelés</w:t>
      </w:r>
      <w:r>
        <w:t>re vonatkozó alapelvek, előírások</w:t>
      </w:r>
      <w:bookmarkEnd w:id="16"/>
      <w:bookmarkEnd w:id="17"/>
    </w:p>
    <w:p w:rsidR="00B20BF4" w:rsidRPr="00B20BF4" w:rsidRDefault="00B20BF4" w:rsidP="00B20BF4">
      <w:pPr>
        <w:pStyle w:val="Norml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11FA">
        <w:rPr>
          <w:rFonts w:asciiTheme="minorHAnsi" w:eastAsiaTheme="minorHAnsi" w:hAnsiTheme="minorHAnsi" w:cstheme="minorHAnsi"/>
          <w:sz w:val="22"/>
          <w:szCs w:val="22"/>
          <w:lang w:eastAsia="en-US"/>
        </w:rPr>
        <w:t>Személyes adat</w:t>
      </w:r>
      <w:r w:rsidRPr="00B20BF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kizárólag meghatározott célból, jog gyakorlása és kötelezettség teljesítése érdekében kezelhető. Az adatkezelésnek minden szakaszában meg kell felelnie az adatkezelés céljának, az adatok felvételének és kezelésének tisztességesnek és törvényesnek kell lennie.</w:t>
      </w:r>
    </w:p>
    <w:p w:rsidR="00B20BF4" w:rsidRPr="00B20BF4" w:rsidRDefault="00B20BF4" w:rsidP="00B20BF4">
      <w:pPr>
        <w:pStyle w:val="Norml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20BF4">
        <w:rPr>
          <w:rFonts w:asciiTheme="minorHAnsi" w:eastAsiaTheme="minorHAnsi" w:hAnsiTheme="minorHAnsi" w:cstheme="minorHAnsi"/>
          <w:sz w:val="22"/>
          <w:szCs w:val="22"/>
          <w:lang w:eastAsia="en-US"/>
        </w:rPr>
        <w:t>Csak olyan személyes adat kezelhető, amely az adatkezelés céljának megvalósulásához elengedhetetlen, a cél elérésére alkalmas. A személyes adat csak a cél megvalósulásához szükséges mértékben és ideig kezelhető.</w:t>
      </w:r>
    </w:p>
    <w:p w:rsidR="00B20BF4" w:rsidRPr="00B20BF4" w:rsidRDefault="00B20BF4" w:rsidP="00B20BF4">
      <w:pPr>
        <w:pStyle w:val="NormlWeb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20BF4">
        <w:rPr>
          <w:rFonts w:asciiTheme="minorHAnsi" w:eastAsiaTheme="minorHAnsi" w:hAnsiTheme="minorHAnsi" w:cstheme="minorHAnsi"/>
          <w:sz w:val="22"/>
          <w:szCs w:val="22"/>
          <w:lang w:eastAsia="en-US"/>
        </w:rPr>
        <w:t>A személyes adat az adatkezelés során mindaddig megőrzi e minőségét, amíg kapcsolata az érintettel helyreállítható. Az érintettel akkor helyreállítható a kapcsolat, ha az adatkezelő rendelkezik azokkal a technikai feltételekkel, amelyek a helyreállításhoz szükségesek.</w:t>
      </w:r>
    </w:p>
    <w:p w:rsidR="00B20BF4" w:rsidRDefault="00B20BF4" w:rsidP="00B20BF4">
      <w:pPr>
        <w:pStyle w:val="NormlWeb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20BF4">
        <w:rPr>
          <w:rFonts w:asciiTheme="minorHAnsi" w:eastAsiaTheme="minorHAnsi" w:hAnsiTheme="minorHAnsi" w:cstheme="minorHAnsi"/>
          <w:sz w:val="22"/>
          <w:szCs w:val="22"/>
          <w:lang w:eastAsia="en-US"/>
        </w:rPr>
        <w:t>Az adatkezelés során biztosítani kell az adatok pontosságát, teljességét és – ha az adatkezelés céljára tekintettel szükséges – naprakészségét, valamint azt, hogy az érintettet csak az adatkezelés céljához szükséges ideig lehessen azonosítani.</w:t>
      </w:r>
    </w:p>
    <w:p w:rsidR="00B20BF4" w:rsidRPr="00A32A37" w:rsidRDefault="00B20BF4" w:rsidP="00A32A37">
      <w:pPr>
        <w:pStyle w:val="Norml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32A37">
        <w:rPr>
          <w:rFonts w:asciiTheme="minorHAnsi" w:eastAsiaTheme="minorHAnsi" w:hAnsiTheme="minorHAnsi" w:cstheme="minorHAnsi"/>
          <w:sz w:val="22"/>
          <w:szCs w:val="22"/>
          <w:lang w:eastAsia="en-US"/>
        </w:rPr>
        <w:t>Az adatkezelő, illetve tevékenységi körében az adatfeldolgozó köteles gondoskodni az adatok biztonságáról, köteles továbbá megtenni azokat a technikai és szervezési intézkedéseket</w:t>
      </w:r>
      <w:r w:rsidR="00696635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A32A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és kialakítani azokat az eljárási szabályokat, amelyek </w:t>
      </w:r>
      <w:r w:rsidR="00696635" w:rsidRPr="00A32A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az </w:t>
      </w:r>
      <w:proofErr w:type="spellStart"/>
      <w:r w:rsidR="003B3D02">
        <w:rPr>
          <w:rFonts w:asciiTheme="minorHAnsi" w:eastAsiaTheme="minorHAnsi" w:hAnsiTheme="minorHAnsi" w:cstheme="minorHAnsi"/>
          <w:sz w:val="22"/>
          <w:szCs w:val="22"/>
          <w:lang w:eastAsia="en-US"/>
        </w:rPr>
        <w:t>Infotv</w:t>
      </w:r>
      <w:proofErr w:type="spellEnd"/>
      <w:proofErr w:type="gramStart"/>
      <w:r w:rsidR="003B3D0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A32A37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proofErr w:type="gramEnd"/>
      <w:r w:rsidRPr="00A32A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valamint az egyéb adat- és titokvédelmi szabályok érvényre juttatásához szükségesek.</w:t>
      </w:r>
    </w:p>
    <w:p w:rsidR="00B20BF4" w:rsidRPr="00A32A37" w:rsidRDefault="00B20BF4" w:rsidP="00A32A37">
      <w:pPr>
        <w:pStyle w:val="Norml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32A37">
        <w:rPr>
          <w:rFonts w:asciiTheme="minorHAnsi" w:eastAsiaTheme="minorHAnsi" w:hAnsiTheme="minorHAnsi" w:cstheme="minorHAnsi"/>
          <w:sz w:val="22"/>
          <w:szCs w:val="22"/>
          <w:lang w:eastAsia="en-US"/>
        </w:rPr>
        <w:t>Az adatokat megfelelő intézkedésekkel védeni kell különösen a jogosulatlan hozzáférés, megváltoztatás, továbbítás, nyilvánosságra hozatal, törlés vagy megsemmisítés, valamint a véletlen megsemmisülés és sérülés, továbbá az alkalmazott technika megváltozásából fakadó hozzáférhetetlenné válás ellen.</w:t>
      </w:r>
    </w:p>
    <w:p w:rsidR="00B20BF4" w:rsidRPr="00A32A37" w:rsidRDefault="00B20BF4" w:rsidP="00A32A37">
      <w:pPr>
        <w:pStyle w:val="Norml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32A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különböző nyilvántartásokban elektronikusan kezelt adatállományok védelme érdekében megfelelő technikai megoldással biztosítani kell, hogy a nyilvántartásokban tárolt adatok – </w:t>
      </w:r>
      <w:proofErr w:type="gramStart"/>
      <w:r w:rsidRPr="00A32A37">
        <w:rPr>
          <w:rFonts w:asciiTheme="minorHAnsi" w:eastAsiaTheme="minorHAnsi" w:hAnsiTheme="minorHAnsi" w:cstheme="minorHAnsi"/>
          <w:sz w:val="22"/>
          <w:szCs w:val="22"/>
          <w:lang w:eastAsia="en-US"/>
        </w:rPr>
        <w:t>kivéve</w:t>
      </w:r>
      <w:proofErr w:type="gramEnd"/>
      <w:r w:rsidRPr="00A32A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ha azt törvény lehetővé teszi – közvetlenül ne legyenek összekapcsolhatók és az érintetthez rendelhetők.</w:t>
      </w:r>
    </w:p>
    <w:p w:rsidR="00B20BF4" w:rsidRPr="00A32A37" w:rsidRDefault="00B20BF4" w:rsidP="00A32A37">
      <w:pPr>
        <w:pStyle w:val="Norml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32A37">
        <w:rPr>
          <w:rFonts w:asciiTheme="minorHAnsi" w:eastAsiaTheme="minorHAnsi" w:hAnsiTheme="minorHAnsi" w:cstheme="minorHAnsi"/>
          <w:sz w:val="22"/>
          <w:szCs w:val="22"/>
          <w:lang w:eastAsia="en-US"/>
        </w:rPr>
        <w:t>A személyes adatok automatizált feldolgozása során az adatkezelő és az adatfeldolgozó további intézkedésekkel biztosít</w:t>
      </w:r>
      <w:r w:rsidR="00C42E40">
        <w:rPr>
          <w:rFonts w:asciiTheme="minorHAnsi" w:eastAsiaTheme="minorHAnsi" w:hAnsiTheme="minorHAnsi" w:cstheme="minorHAnsi"/>
          <w:sz w:val="22"/>
          <w:szCs w:val="22"/>
          <w:lang w:eastAsia="en-US"/>
        </w:rPr>
        <w:t>ani köteles</w:t>
      </w:r>
    </w:p>
    <w:p w:rsidR="00B20BF4" w:rsidRPr="00A32A37" w:rsidRDefault="00B20BF4" w:rsidP="00562235">
      <w:pPr>
        <w:pStyle w:val="NormlWeb"/>
        <w:numPr>
          <w:ilvl w:val="0"/>
          <w:numId w:val="6"/>
        </w:numPr>
        <w:spacing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32A37">
        <w:rPr>
          <w:rFonts w:asciiTheme="minorHAnsi" w:eastAsiaTheme="minorHAnsi" w:hAnsiTheme="minorHAnsi" w:cstheme="minorHAnsi"/>
          <w:sz w:val="22"/>
          <w:szCs w:val="22"/>
          <w:lang w:eastAsia="en-US"/>
        </w:rPr>
        <w:t>a jogosulatlan adatbevitel megakadályozását;</w:t>
      </w:r>
    </w:p>
    <w:p w:rsidR="00B20BF4" w:rsidRPr="00A32A37" w:rsidRDefault="00B20BF4" w:rsidP="00562235">
      <w:pPr>
        <w:pStyle w:val="NormlWeb"/>
        <w:numPr>
          <w:ilvl w:val="0"/>
          <w:numId w:val="5"/>
        </w:numPr>
        <w:spacing w:before="0" w:before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32A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az automatikus adatfeldolgozó rendszerek jogosulatlan személyek általi, adatátviteli berendezés segítségével történő használatának megakadályozását;</w:t>
      </w:r>
    </w:p>
    <w:p w:rsidR="00B20BF4" w:rsidRPr="00A32A37" w:rsidRDefault="00B20BF4" w:rsidP="00A32A37">
      <w:pPr>
        <w:pStyle w:val="NormlWeb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32A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annak ellenőrizhetőségét és megállapíthatóságát, hogy a személyes adatokat adatátviteli berendezés alkalmazásával mely szerveknek továbbították vagy továbbíthatják;</w:t>
      </w:r>
    </w:p>
    <w:p w:rsidR="00B20BF4" w:rsidRPr="00A32A37" w:rsidRDefault="00B20BF4" w:rsidP="00A32A37">
      <w:pPr>
        <w:pStyle w:val="NormlWeb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32A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annak ellenőrizhetőségét és megállapíthatóságát, hogy mely személyes adatokat, mikor és ki vitt be az automatikus adatfeldolgozó rendszerekbe;</w:t>
      </w:r>
    </w:p>
    <w:p w:rsidR="00B20BF4" w:rsidRPr="00A32A37" w:rsidRDefault="00B20BF4" w:rsidP="00A32A37">
      <w:pPr>
        <w:pStyle w:val="NormlWeb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32A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telepített rendszerek üzemzavar esetén történő helyreállíthatóságát és</w:t>
      </w:r>
    </w:p>
    <w:p w:rsidR="00B20BF4" w:rsidRPr="00A32A37" w:rsidRDefault="00B20BF4" w:rsidP="00A32A37">
      <w:pPr>
        <w:pStyle w:val="NormlWeb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32A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azt, hogy az automatizált feldolgozás során fellépő hibákról jelentés készüljön.</w:t>
      </w:r>
    </w:p>
    <w:p w:rsidR="00B20BF4" w:rsidRPr="00A32A37" w:rsidRDefault="00B20BF4" w:rsidP="00A32A37">
      <w:pPr>
        <w:pStyle w:val="Norml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32A37">
        <w:rPr>
          <w:rFonts w:asciiTheme="minorHAnsi" w:eastAsiaTheme="minorHAnsi" w:hAnsiTheme="minorHAnsi" w:cstheme="minorHAnsi"/>
          <w:sz w:val="22"/>
          <w:szCs w:val="22"/>
          <w:lang w:eastAsia="en-US"/>
        </w:rPr>
        <w:t>Az adatkezelőnek és az adatfeldolgozónak az adatok biztonságát szolgáló intézkedések meghatározásakor és alkalmazásakor tekintettel kell lenni</w:t>
      </w:r>
      <w:r w:rsidR="004D6F3B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Pr="00A32A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technika mindenkori fejlettségére. Több lehetséges adatkezelési megoldás közül azt kell választani, amely a személyes adatok magasabb szintű védelmét biztosítja, kivéve, ha az aránytalan nehézséget jelentene az adatkezelőnek.</w:t>
      </w:r>
    </w:p>
    <w:p w:rsidR="00A32A37" w:rsidRDefault="00A32A37" w:rsidP="00A32A37">
      <w:pPr>
        <w:pStyle w:val="Norml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32A37">
        <w:rPr>
          <w:rFonts w:asciiTheme="minorHAnsi" w:eastAsiaTheme="minorHAnsi" w:hAnsiTheme="minorHAnsi" w:cstheme="minorHAnsi"/>
          <w:sz w:val="22"/>
          <w:szCs w:val="22"/>
          <w:lang w:eastAsia="en-US"/>
        </w:rPr>
        <w:t>Az együttműködő szerv köteles a</w:t>
      </w:r>
      <w:r w:rsidR="003B3D0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</w:t>
      </w:r>
      <w:proofErr w:type="spellStart"/>
      <w:r w:rsidR="003B3D02">
        <w:rPr>
          <w:rFonts w:asciiTheme="minorHAnsi" w:eastAsiaTheme="minorHAnsi" w:hAnsiTheme="minorHAnsi" w:cstheme="minorHAnsi"/>
          <w:sz w:val="22"/>
          <w:szCs w:val="22"/>
          <w:lang w:eastAsia="en-US"/>
        </w:rPr>
        <w:t>Infotv</w:t>
      </w:r>
      <w:proofErr w:type="spellEnd"/>
      <w:r w:rsidR="003B3D0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előírásai szerint eljárni az elektronikus szolgáltatás nyújtása valamint az elektronikus információátadás során.</w:t>
      </w:r>
    </w:p>
    <w:p w:rsidR="00C66A30" w:rsidRDefault="00C66A30" w:rsidP="00C66A30">
      <w:pPr>
        <w:pStyle w:val="Cmsor2"/>
        <w:spacing w:after="240"/>
      </w:pPr>
      <w:bookmarkStart w:id="18" w:name="_Toc485279226"/>
      <w:bookmarkStart w:id="19" w:name="_Toc485279261"/>
      <w:r w:rsidRPr="0074643E">
        <w:t>Az infor</w:t>
      </w:r>
      <w:r>
        <w:t>mációátadási szabályzat</w:t>
      </w:r>
      <w:bookmarkEnd w:id="18"/>
      <w:bookmarkEnd w:id="19"/>
    </w:p>
    <w:p w:rsidR="000B1519" w:rsidRDefault="003973E0" w:rsidP="00C66A30">
      <w:pPr>
        <w:jc w:val="both"/>
      </w:pPr>
      <w:r>
        <w:t xml:space="preserve">A műszaki irányelv </w:t>
      </w:r>
      <w:r w:rsidR="000B1519">
        <w:t xml:space="preserve">tartalmaz egy magyarázatokkal ellátott információátadási szabályzat mintát (a továbbiakban: Minta), melynek alkalmazása ajánlott az együttműködő szervek számára </w:t>
      </w:r>
      <w:r w:rsidR="00A94343">
        <w:t xml:space="preserve">a Felügyelettel </w:t>
      </w:r>
      <w:r w:rsidR="000B1519">
        <w:t>történő hatékony együttműködés érdekében.</w:t>
      </w:r>
    </w:p>
    <w:p w:rsidR="000B1519" w:rsidRDefault="000B1519" w:rsidP="00C66A30">
      <w:pPr>
        <w:jc w:val="both"/>
      </w:pPr>
      <w:r>
        <w:t>A Felügyelet a Mintában meghatározott tartalmi és strukturális elemek meglétét elvárja, a formai elemek a dokumentum kezelhetőségét javítják, de nem bírálják felül a szabályzatot kidolgozó szerv által alkalmazott formai elemek használatának kötelezettségét.</w:t>
      </w:r>
    </w:p>
    <w:p w:rsidR="000B1519" w:rsidRDefault="000B1519" w:rsidP="00C66A30">
      <w:pPr>
        <w:jc w:val="both"/>
      </w:pPr>
      <w:r>
        <w:t>Amennyiben valamely strukturális vagy tartalmi elem nem értelmezhető, ez esetben is elvárás, hogy az szerepeljen a szabályzatban. Természetesen ebben az esetben egyértelműen jelölni kell, hogy az adott elem nem értelmezhető.</w:t>
      </w:r>
    </w:p>
    <w:p w:rsidR="000B1519" w:rsidRDefault="000B1519" w:rsidP="00C66A30">
      <w:pPr>
        <w:jc w:val="both"/>
      </w:pPr>
      <w:r>
        <w:t xml:space="preserve">A szabályzat sablonban megjelölésre kerültek az információátadási szabályzat azon részei, melyek </w:t>
      </w:r>
      <w:r w:rsidR="009E6B1E">
        <w:t xml:space="preserve">esetében jelölhető, hogy a nyilvános közzététel veszélyezteti az </w:t>
      </w:r>
      <w:r>
        <w:t>információbiztonság</w:t>
      </w:r>
      <w:r w:rsidR="009E6B1E">
        <w:t>ot</w:t>
      </w:r>
      <w:r>
        <w:t>.</w:t>
      </w:r>
      <w:r w:rsidR="00695A03">
        <w:t xml:space="preserve"> A „Nem nyilvános” megjelölés alkalmazásához </w:t>
      </w:r>
      <w:proofErr w:type="gramStart"/>
      <w:r w:rsidR="00695A03">
        <w:t>ezen</w:t>
      </w:r>
      <w:proofErr w:type="gramEnd"/>
      <w:r w:rsidR="00695A03">
        <w:t xml:space="preserve"> pontok esetében indoklás szükséges.</w:t>
      </w:r>
    </w:p>
    <w:p w:rsidR="00482CB6" w:rsidRDefault="000B1519" w:rsidP="00E0772F">
      <w:pPr>
        <w:jc w:val="both"/>
        <w:sectPr w:rsidR="00482CB6" w:rsidSect="00A4001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>A Minta alapján megfelelően kialakított információátadási szabályzat lehetővé teszi az Felügyelet számára az együttműködésre vonatkozó bejelentések hatékony feldolgozását</w:t>
      </w:r>
      <w:r w:rsidR="00CA4542">
        <w:t>,</w:t>
      </w:r>
      <w:r>
        <w:t xml:space="preserve"> valamint növeli a Felügyelet hatékonyságát egyéb</w:t>
      </w:r>
      <w:r w:rsidR="00CA4542">
        <w:t>,</w:t>
      </w:r>
      <w:r>
        <w:t xml:space="preserve"> az elektronikus ügyintézéssel kapcsolatos</w:t>
      </w:r>
      <w:r w:rsidR="00C66A30">
        <w:t xml:space="preserve"> felügyeleti tevékenysége során</w:t>
      </w:r>
      <w:r w:rsidR="00CA4542">
        <w:t>.</w:t>
      </w:r>
    </w:p>
    <w:p w:rsidR="00744247" w:rsidRDefault="00744247" w:rsidP="00744247">
      <w:pPr>
        <w:jc w:val="center"/>
        <w:rPr>
          <w:b/>
          <w:sz w:val="56"/>
          <w:szCs w:val="56"/>
        </w:rPr>
      </w:pPr>
    </w:p>
    <w:p w:rsidR="00744247" w:rsidRDefault="00744247" w:rsidP="00744247">
      <w:pPr>
        <w:jc w:val="center"/>
        <w:rPr>
          <w:b/>
          <w:sz w:val="56"/>
          <w:szCs w:val="56"/>
        </w:rPr>
      </w:pPr>
    </w:p>
    <w:p w:rsidR="00744247" w:rsidRDefault="00744247" w:rsidP="00744247">
      <w:pPr>
        <w:jc w:val="center"/>
        <w:rPr>
          <w:b/>
          <w:sz w:val="56"/>
          <w:szCs w:val="56"/>
        </w:rPr>
      </w:pPr>
    </w:p>
    <w:p w:rsidR="00744247" w:rsidRDefault="00744247" w:rsidP="00744247">
      <w:pPr>
        <w:jc w:val="center"/>
        <w:rPr>
          <w:b/>
          <w:sz w:val="56"/>
          <w:szCs w:val="56"/>
        </w:rPr>
      </w:pPr>
    </w:p>
    <w:p w:rsidR="00744247" w:rsidRPr="00744247" w:rsidRDefault="00744247" w:rsidP="00744247">
      <w:pPr>
        <w:jc w:val="center"/>
        <w:rPr>
          <w:b/>
          <w:sz w:val="56"/>
          <w:szCs w:val="56"/>
        </w:rPr>
      </w:pPr>
      <w:r w:rsidRPr="00744247">
        <w:rPr>
          <w:b/>
          <w:sz w:val="56"/>
          <w:szCs w:val="56"/>
        </w:rPr>
        <w:t>INFORMÁCIÓÁTADÁSI SZABÁLYZAT</w:t>
      </w:r>
    </w:p>
    <w:p w:rsidR="00744247" w:rsidRDefault="00744247" w:rsidP="00744247">
      <w:pPr>
        <w:jc w:val="center"/>
        <w:rPr>
          <w:sz w:val="48"/>
          <w:szCs w:val="48"/>
        </w:rPr>
      </w:pPr>
    </w:p>
    <w:p w:rsidR="00744247" w:rsidRPr="00744247" w:rsidRDefault="00744247" w:rsidP="00744247">
      <w:pPr>
        <w:jc w:val="center"/>
        <w:rPr>
          <w:sz w:val="48"/>
          <w:szCs w:val="48"/>
        </w:rPr>
      </w:pPr>
      <w:r w:rsidRPr="00744247">
        <w:rPr>
          <w:sz w:val="48"/>
          <w:szCs w:val="48"/>
        </w:rPr>
        <w:t>&lt;együttműködő szerv neve&gt;</w:t>
      </w:r>
    </w:p>
    <w:p w:rsidR="00744247" w:rsidRDefault="00744247" w:rsidP="0074424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:rsidR="00482CB6" w:rsidRPr="00465A8F" w:rsidRDefault="00482CB6" w:rsidP="00482CB6">
      <w:pPr>
        <w:pStyle w:val="TJ1"/>
      </w:pPr>
      <w:r w:rsidRPr="00465A8F">
        <w:t>Tartalom</w:t>
      </w:r>
    </w:p>
    <w:p w:rsidR="00D5763D" w:rsidRDefault="00BE5C23" w:rsidP="00F018F2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r>
        <w:rPr>
          <w:b/>
          <w:bCs/>
          <w:caps/>
          <w:smallCaps w:val="0"/>
          <w:color w:val="365F91" w:themeColor="accent1" w:themeShade="BF"/>
        </w:rPr>
        <w:fldChar w:fldCharType="begin"/>
      </w:r>
      <w:r>
        <w:rPr>
          <w:b/>
          <w:bCs/>
          <w:caps/>
          <w:smallCaps w:val="0"/>
          <w:color w:val="365F91" w:themeColor="accent1" w:themeShade="BF"/>
        </w:rPr>
        <w:instrText xml:space="preserve"> TOC \o "1-7" \h \z \u </w:instrText>
      </w:r>
      <w:r>
        <w:rPr>
          <w:b/>
          <w:bCs/>
          <w:caps/>
          <w:smallCaps w:val="0"/>
          <w:color w:val="365F91" w:themeColor="accent1" w:themeShade="BF"/>
        </w:rPr>
        <w:fldChar w:fldCharType="separate"/>
      </w:r>
    </w:p>
    <w:p w:rsidR="00D5763D" w:rsidRDefault="00D5763D">
      <w:pPr>
        <w:pStyle w:val="TJ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hu-HU"/>
        </w:rPr>
      </w:pPr>
      <w:hyperlink w:anchor="_Toc485279262" w:history="1">
        <w:r w:rsidRPr="00452112">
          <w:rPr>
            <w:rStyle w:val="Hiperhivatkozs"/>
          </w:rPr>
          <w:t>I.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hu-HU"/>
          </w:rPr>
          <w:tab/>
        </w:r>
        <w:r w:rsidRPr="00452112">
          <w:rPr>
            <w:rStyle w:val="Hiperhivatkozs"/>
          </w:rPr>
          <w:t>Általános rész – az együttműködő szerv és az információátadási szabályzat alapadatai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_Toc485279262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704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D5763D" w:rsidRDefault="00D5763D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85279263" w:history="1">
        <w:r w:rsidRPr="00452112">
          <w:rPr>
            <w:rStyle w:val="Hiperhivatkozs"/>
          </w:rPr>
          <w:t>1.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hu-HU"/>
          </w:rPr>
          <w:tab/>
        </w:r>
        <w:r w:rsidRPr="00452112">
          <w:rPr>
            <w:rStyle w:val="Hiperhivatkozs"/>
          </w:rPr>
          <w:t>Az együttműködő szerv alapadatai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_Toc485279263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704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D5763D" w:rsidRDefault="00D5763D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85279264" w:history="1">
        <w:r w:rsidRPr="00452112">
          <w:rPr>
            <w:rStyle w:val="Hiperhivatkozs"/>
          </w:rPr>
          <w:t>2.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hu-HU"/>
          </w:rPr>
          <w:tab/>
        </w:r>
        <w:r w:rsidRPr="00452112">
          <w:rPr>
            <w:rStyle w:val="Hiperhivatkozs"/>
          </w:rPr>
          <w:t>Az információátadási szabályzat alapadatai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_Toc485279264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704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D5763D" w:rsidRDefault="00D5763D">
      <w:pPr>
        <w:pStyle w:val="TJ3"/>
        <w:rPr>
          <w:rFonts w:asciiTheme="minorHAnsi" w:eastAsiaTheme="minorEastAsia" w:hAnsiTheme="minorHAnsi" w:cstheme="minorBidi"/>
          <w:iCs w:val="0"/>
          <w:sz w:val="22"/>
          <w:szCs w:val="22"/>
          <w:lang w:eastAsia="hu-HU"/>
        </w:rPr>
      </w:pPr>
      <w:hyperlink w:anchor="_Toc485279265" w:history="1">
        <w:r w:rsidRPr="00452112">
          <w:rPr>
            <w:rStyle w:val="Hiperhivatkozs"/>
          </w:rPr>
          <w:t>2.1.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hu-HU"/>
          </w:rPr>
          <w:tab/>
        </w:r>
        <w:r w:rsidRPr="00452112">
          <w:rPr>
            <w:rStyle w:val="Hiperhivatkozs"/>
          </w:rPr>
          <w:t>Egységes információátadási szabályzat alapadatai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_Toc485279265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704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D5763D" w:rsidRDefault="00D5763D">
      <w:pPr>
        <w:pStyle w:val="TJ3"/>
        <w:rPr>
          <w:rFonts w:asciiTheme="minorHAnsi" w:eastAsiaTheme="minorEastAsia" w:hAnsiTheme="minorHAnsi" w:cstheme="minorBidi"/>
          <w:iCs w:val="0"/>
          <w:sz w:val="22"/>
          <w:szCs w:val="22"/>
          <w:lang w:eastAsia="hu-HU"/>
        </w:rPr>
      </w:pPr>
      <w:hyperlink w:anchor="_Toc485279266" w:history="1">
        <w:r w:rsidRPr="00452112">
          <w:rPr>
            <w:rStyle w:val="Hiperhivatkozs"/>
          </w:rPr>
          <w:t>2.2.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hu-HU"/>
          </w:rPr>
          <w:tab/>
        </w:r>
        <w:r w:rsidRPr="00452112">
          <w:rPr>
            <w:rStyle w:val="Hiperhivatkozs"/>
          </w:rPr>
          <w:t>Egyedi információátadási szabályzat alapadatai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_Toc485279266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704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D5763D" w:rsidRDefault="00D5763D">
      <w:pPr>
        <w:pStyle w:val="TJ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hu-HU"/>
        </w:rPr>
      </w:pPr>
      <w:hyperlink w:anchor="_Toc485279267" w:history="1">
        <w:r w:rsidRPr="00452112">
          <w:rPr>
            <w:rStyle w:val="Hiperhivatkozs"/>
          </w:rPr>
          <w:t>II.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hu-HU"/>
          </w:rPr>
          <w:tab/>
        </w:r>
        <w:r w:rsidRPr="00452112">
          <w:rPr>
            <w:rStyle w:val="Hiperhivatkozs"/>
          </w:rPr>
          <w:t>Különös rész – az egyes nyilvántartások és a hozzájuk tartozó adatátadási felületek adatai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_Toc485279267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704C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D5763D" w:rsidRDefault="00D5763D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85279268" w:history="1">
        <w:r w:rsidRPr="00452112">
          <w:rPr>
            <w:rStyle w:val="Hiperhivatkozs"/>
          </w:rPr>
          <w:t>1.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hu-HU"/>
          </w:rPr>
          <w:tab/>
        </w:r>
        <w:r w:rsidRPr="00452112">
          <w:rPr>
            <w:rStyle w:val="Hiperhivatkozs"/>
          </w:rPr>
          <w:t>Együttműködő szerv szakterületei (ügycsoportjai)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_Toc485279268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704C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D5763D" w:rsidRDefault="00D5763D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85279269" w:history="1">
        <w:r w:rsidRPr="00452112">
          <w:rPr>
            <w:rStyle w:val="Hiperhivatkozs"/>
          </w:rPr>
          <w:t>2.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hu-HU"/>
          </w:rPr>
          <w:tab/>
        </w:r>
        <w:r w:rsidRPr="00452112">
          <w:rPr>
            <w:rStyle w:val="Hiperhivatkozs"/>
          </w:rPr>
          <w:t>Együttműködő szerv &lt;konkrét1&gt; szakterülete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_Toc485279269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704C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D5763D" w:rsidRDefault="00D5763D">
      <w:pPr>
        <w:pStyle w:val="TJ3"/>
        <w:rPr>
          <w:rFonts w:asciiTheme="minorHAnsi" w:eastAsiaTheme="minorEastAsia" w:hAnsiTheme="minorHAnsi" w:cstheme="minorBidi"/>
          <w:iCs w:val="0"/>
          <w:sz w:val="22"/>
          <w:szCs w:val="22"/>
          <w:lang w:eastAsia="hu-HU"/>
        </w:rPr>
      </w:pPr>
      <w:hyperlink w:anchor="_Toc485279270" w:history="1">
        <w:r w:rsidRPr="00452112">
          <w:rPr>
            <w:rStyle w:val="Hiperhivatkozs"/>
          </w:rPr>
          <w:t>2.1. Információforrások regisztere tartalma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_Toc485279270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704C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D5763D" w:rsidRDefault="00D5763D">
      <w:pPr>
        <w:pStyle w:val="TJ4"/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85279271" w:history="1">
        <w:r w:rsidRPr="00452112">
          <w:rPr>
            <w:rStyle w:val="Hiperhivatkozs"/>
            <w:noProof/>
          </w:rPr>
          <w:t>2.1.1. Az együttműködő szervnél rendelkezésre álló dokumentumok felsorolása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_Toc485279271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704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5763D" w:rsidRDefault="00D5763D">
      <w:pPr>
        <w:pStyle w:val="TJ4"/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85279272" w:history="1">
        <w:r w:rsidRPr="00452112">
          <w:rPr>
            <w:rStyle w:val="Hiperhivatkozs"/>
            <w:noProof/>
          </w:rPr>
          <w:t>2.1.2. Nyilvántartások összefoglaló táblázata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_Toc485279272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704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5763D" w:rsidRDefault="00D5763D">
      <w:pPr>
        <w:pStyle w:val="TJ4"/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85279273" w:history="1">
        <w:r w:rsidRPr="00452112">
          <w:rPr>
            <w:rStyle w:val="Hiperhivatkozs"/>
            <w:noProof/>
          </w:rPr>
          <w:t>2.1.3.  A nyilvántartások által közhitelesen nyilvántartott adatok köre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_Toc485279273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704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5763D" w:rsidRDefault="00D5763D">
      <w:pPr>
        <w:pStyle w:val="TJ4"/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85279274" w:history="1">
        <w:r w:rsidRPr="00452112">
          <w:rPr>
            <w:rStyle w:val="Hiperhivatkozs"/>
            <w:noProof/>
          </w:rPr>
          <w:t>2.1.4. A nyilvántartások által közhitelesnek nem minősülő, egyéb nyilvántartott adatok köre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_Toc485279274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704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5763D" w:rsidRDefault="00D5763D">
      <w:pPr>
        <w:pStyle w:val="TJ4"/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85279275" w:history="1">
        <w:r w:rsidRPr="00452112">
          <w:rPr>
            <w:rStyle w:val="Hiperhivatkozs"/>
            <w:noProof/>
          </w:rPr>
          <w:t>2.1.5. Az információátadási felületek, szolgáltatások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_Toc485279275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704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5763D" w:rsidRDefault="00D5763D">
      <w:pPr>
        <w:pStyle w:val="TJ5"/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85279276" w:history="1">
        <w:r w:rsidRPr="00452112">
          <w:rPr>
            <w:rStyle w:val="Hiperhivatkozs"/>
            <w:noProof/>
          </w:rPr>
          <w:t>2.1.5.1. Az információátadási felületek összefoglaló táblázata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_Toc485279276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704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5763D" w:rsidRDefault="00D5763D">
      <w:pPr>
        <w:pStyle w:val="TJ5"/>
        <w:rPr>
          <w:rFonts w:eastAsiaTheme="minorEastAsia" w:cstheme="minorBidi"/>
          <w:noProof/>
          <w:sz w:val="22"/>
          <w:szCs w:val="22"/>
          <w:lang w:eastAsia="hu-HU"/>
        </w:rPr>
      </w:pPr>
      <w:r w:rsidRPr="00452112">
        <w:rPr>
          <w:rStyle w:val="Hiperhivatkozs"/>
          <w:noProof/>
        </w:rPr>
        <w:fldChar w:fldCharType="begin"/>
      </w:r>
      <w:r w:rsidRPr="00452112">
        <w:rPr>
          <w:rStyle w:val="Hiperhivatkozs"/>
          <w:noProof/>
        </w:rPr>
        <w:instrText xml:space="preserve"> </w:instrText>
      </w:r>
      <w:r>
        <w:rPr>
          <w:noProof/>
        </w:rPr>
        <w:instrText>HYPERLINK \l "_Toc485279277"</w:instrText>
      </w:r>
      <w:r w:rsidRPr="00452112">
        <w:rPr>
          <w:rStyle w:val="Hiperhivatkozs"/>
          <w:noProof/>
        </w:rPr>
        <w:instrText xml:space="preserve"> </w:instrText>
      </w:r>
      <w:r w:rsidRPr="00452112">
        <w:rPr>
          <w:rStyle w:val="Hiperhivatkozs"/>
          <w:noProof/>
        </w:rPr>
      </w:r>
      <w:r w:rsidRPr="00452112">
        <w:rPr>
          <w:rStyle w:val="Hiperhivatkozs"/>
          <w:noProof/>
        </w:rPr>
        <w:fldChar w:fldCharType="separate"/>
      </w:r>
      <w:r w:rsidRPr="00452112">
        <w:rPr>
          <w:rStyle w:val="Hiperhivatkozs"/>
          <w:noProof/>
        </w:rPr>
        <w:t>2.1.5.2.</w:t>
      </w:r>
      <w:r w:rsidR="00E92766">
        <w:rPr>
          <w:rStyle w:val="Hiperhivatkozs"/>
          <w:noProof/>
        </w:rPr>
        <w:t xml:space="preserve"> </w:t>
      </w:r>
      <w:bookmarkStart w:id="20" w:name="_GoBack"/>
      <w:bookmarkEnd w:id="20"/>
      <w:r w:rsidRPr="00452112">
        <w:rPr>
          <w:rStyle w:val="Hiperhivatkozs"/>
          <w:noProof/>
        </w:rPr>
        <w:t>&lt;ID1&gt; elektronikus információátadási felület, szolgáltatás műszaki  leírása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_Toc485279277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A4704C">
        <w:rPr>
          <w:noProof/>
          <w:webHidden/>
        </w:rPr>
        <w:t>15</w:t>
      </w:r>
      <w:r>
        <w:rPr>
          <w:noProof/>
          <w:webHidden/>
        </w:rPr>
        <w:fldChar w:fldCharType="end"/>
      </w:r>
      <w:r w:rsidRPr="00452112">
        <w:rPr>
          <w:rStyle w:val="Hiperhivatkozs"/>
          <w:noProof/>
        </w:rPr>
        <w:fldChar w:fldCharType="end"/>
      </w:r>
    </w:p>
    <w:p w:rsidR="00D5763D" w:rsidRDefault="00D5763D">
      <w:pPr>
        <w:pStyle w:val="TJ6"/>
        <w:tabs>
          <w:tab w:val="right" w:leader="dot" w:pos="9204"/>
        </w:tabs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85279278" w:history="1">
        <w:r w:rsidRPr="00452112">
          <w:rPr>
            <w:rStyle w:val="Hiperhivatkozs"/>
            <w:noProof/>
          </w:rPr>
          <w:t>2.1.5.2.1. Az elektronikus  információátadási felületen keresztül átadható adatok, információk köre, leírása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_Toc485279278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704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5763D" w:rsidRDefault="00D5763D">
      <w:pPr>
        <w:pStyle w:val="TJ6"/>
        <w:tabs>
          <w:tab w:val="right" w:leader="dot" w:pos="9204"/>
        </w:tabs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85279279" w:history="1">
        <w:r w:rsidRPr="00452112">
          <w:rPr>
            <w:rStyle w:val="Hiperhivatkozs"/>
            <w:noProof/>
          </w:rPr>
          <w:t>2.1.5.2.2. Az adatátadás igénylésének és teljesítésének feltételei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_Toc485279279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704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5763D" w:rsidRDefault="00D5763D">
      <w:pPr>
        <w:pStyle w:val="TJ6"/>
        <w:tabs>
          <w:tab w:val="right" w:leader="dot" w:pos="9204"/>
        </w:tabs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85279280" w:history="1">
        <w:r w:rsidRPr="00452112">
          <w:rPr>
            <w:rStyle w:val="Hiperhivatkozs"/>
            <w:noProof/>
          </w:rPr>
          <w:t>2.1.5.2.3. Az informatikai együttműködési szolgáltatás (adatátadás) rendelkezésre állása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_Toc485279280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704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5763D" w:rsidRDefault="00D5763D">
      <w:pPr>
        <w:pStyle w:val="TJ6"/>
        <w:tabs>
          <w:tab w:val="right" w:leader="dot" w:pos="9204"/>
        </w:tabs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85279281" w:history="1">
        <w:r w:rsidRPr="00452112">
          <w:rPr>
            <w:rStyle w:val="Hiperhivatkozs"/>
            <w:noProof/>
          </w:rPr>
          <w:t>2.1.5.2.4. Az átadott információ hitelességének biztosítása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_Toc485279281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704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5763D" w:rsidRDefault="00D5763D">
      <w:pPr>
        <w:pStyle w:val="TJ6"/>
        <w:tabs>
          <w:tab w:val="right" w:leader="dot" w:pos="9204"/>
        </w:tabs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85279282" w:history="1">
        <w:r w:rsidRPr="00452112">
          <w:rPr>
            <w:rStyle w:val="Hiperhivatkozs"/>
            <w:noProof/>
          </w:rPr>
          <w:t>2.1.5.2.5. Az információátadás kezdeményezésének leírása elsődleges adat változása esetén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_Toc485279282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704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5763D" w:rsidRDefault="00D5763D">
      <w:pPr>
        <w:pStyle w:val="TJ5"/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85279283" w:history="1">
        <w:r w:rsidRPr="00452112">
          <w:rPr>
            <w:rStyle w:val="Hiperhivatkozs"/>
            <w:noProof/>
          </w:rPr>
          <w:t>2.1.5.3. &lt;ID1&gt; elektronikus információátadási felület, szolgáltatás  ügyrendi leírása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_Toc485279283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704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5763D" w:rsidRDefault="00D5763D">
      <w:pPr>
        <w:pStyle w:val="TJ6"/>
        <w:tabs>
          <w:tab w:val="right" w:leader="dot" w:pos="9204"/>
        </w:tabs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85279284" w:history="1">
        <w:r w:rsidRPr="00452112">
          <w:rPr>
            <w:rStyle w:val="Hiperhivatkozs"/>
            <w:noProof/>
          </w:rPr>
          <w:t>2.1.5.3.1. Az információátadási szabályzat módosítása esetén követendő eljárás, ezen belül az információátadási szolgáltatás igénybevevői tájékoztatásának rendje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_Toc485279284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704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5763D" w:rsidRDefault="00D5763D">
      <w:pPr>
        <w:pStyle w:val="TJ6"/>
        <w:tabs>
          <w:tab w:val="right" w:leader="dot" w:pos="9204"/>
        </w:tabs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85279285" w:history="1">
        <w:r w:rsidRPr="00452112">
          <w:rPr>
            <w:rStyle w:val="Hiperhivatkozs"/>
            <w:noProof/>
          </w:rPr>
          <w:t>2.1.5.3.2. Az információátadási szolgáltatás megszüntetetésének rendje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_Toc485279285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704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82CB6" w:rsidRDefault="00BE5C23" w:rsidP="00482CB6">
      <w:r>
        <w:rPr>
          <w:rFonts w:asciiTheme="majorHAnsi" w:hAnsiTheme="majorHAnsi"/>
          <w:b/>
          <w:bCs/>
          <w:caps/>
          <w:smallCaps/>
          <w:noProof/>
          <w:color w:val="365F91" w:themeColor="accent1" w:themeShade="BF"/>
          <w:sz w:val="20"/>
          <w:szCs w:val="20"/>
        </w:rPr>
        <w:fldChar w:fldCharType="end"/>
      </w:r>
      <w:r w:rsidR="00482CB6">
        <w:br w:type="page"/>
      </w:r>
    </w:p>
    <w:p w:rsidR="00482CB6" w:rsidRPr="003831ED" w:rsidRDefault="00482CB6" w:rsidP="00482CB6">
      <w:pPr>
        <w:pStyle w:val="Cmsor1"/>
        <w:numPr>
          <w:ilvl w:val="0"/>
          <w:numId w:val="25"/>
        </w:numPr>
        <w:jc w:val="center"/>
      </w:pPr>
      <w:bookmarkStart w:id="21" w:name="_Toc481748812"/>
      <w:bookmarkStart w:id="22" w:name="_Toc485279227"/>
      <w:bookmarkStart w:id="23" w:name="_Toc485279262"/>
      <w:r w:rsidRPr="003831ED">
        <w:t>Általános rész – az együttműködő szerv és az információátadási szabályzat alapadatai</w:t>
      </w:r>
      <w:bookmarkEnd w:id="21"/>
      <w:bookmarkEnd w:id="22"/>
      <w:bookmarkEnd w:id="23"/>
    </w:p>
    <w:p w:rsidR="00482CB6" w:rsidRPr="003831ED" w:rsidRDefault="00482CB6" w:rsidP="003973E0">
      <w:pPr>
        <w:pStyle w:val="Cmsor2"/>
        <w:numPr>
          <w:ilvl w:val="0"/>
          <w:numId w:val="23"/>
        </w:numPr>
        <w:spacing w:after="240"/>
        <w:ind w:left="714" w:hanging="357"/>
      </w:pPr>
      <w:bookmarkStart w:id="24" w:name="_Toc481748813"/>
      <w:bookmarkStart w:id="25" w:name="_Toc485279228"/>
      <w:bookmarkStart w:id="26" w:name="_Toc485279263"/>
      <w:r w:rsidRPr="003831ED">
        <w:t>Az együttműködő szerv alapadatai</w:t>
      </w:r>
      <w:bookmarkEnd w:id="24"/>
      <w:bookmarkEnd w:id="25"/>
      <w:bookmarkEnd w:id="26"/>
    </w:p>
    <w:tbl>
      <w:tblPr>
        <w:tblStyle w:val="Tblzatrcsos41jellszn1"/>
        <w:tblW w:w="0" w:type="auto"/>
        <w:tblLook w:val="0400" w:firstRow="0" w:lastRow="0" w:firstColumn="0" w:lastColumn="0" w:noHBand="0" w:noVBand="1"/>
      </w:tblPr>
      <w:tblGrid>
        <w:gridCol w:w="4503"/>
        <w:gridCol w:w="4286"/>
      </w:tblGrid>
      <w:tr w:rsidR="00482CB6" w:rsidRPr="00D46A19" w:rsidTr="00DF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4503" w:type="dxa"/>
          </w:tcPr>
          <w:p w:rsidR="00482CB6" w:rsidRPr="003973E0" w:rsidRDefault="00482CB6" w:rsidP="00DF4AF3">
            <w:r w:rsidRPr="003973E0">
              <w:t>Hivatalos teljes név</w:t>
            </w:r>
          </w:p>
        </w:tc>
        <w:tc>
          <w:tcPr>
            <w:tcW w:w="4286" w:type="dxa"/>
          </w:tcPr>
          <w:p w:rsidR="00482CB6" w:rsidRPr="003973E0" w:rsidRDefault="00482CB6" w:rsidP="00DF4AF3"/>
        </w:tc>
      </w:tr>
      <w:tr w:rsidR="00482CB6" w:rsidRPr="00D46A19" w:rsidTr="00DF4AF3">
        <w:trPr>
          <w:trHeight w:val="443"/>
        </w:trPr>
        <w:tc>
          <w:tcPr>
            <w:tcW w:w="4503" w:type="dxa"/>
          </w:tcPr>
          <w:p w:rsidR="00482CB6" w:rsidRPr="003973E0" w:rsidRDefault="00482CB6" w:rsidP="00DF4AF3">
            <w:r w:rsidRPr="003973E0">
              <w:t>Adószám</w:t>
            </w:r>
          </w:p>
        </w:tc>
        <w:tc>
          <w:tcPr>
            <w:tcW w:w="4286" w:type="dxa"/>
          </w:tcPr>
          <w:p w:rsidR="00482CB6" w:rsidRPr="003973E0" w:rsidRDefault="00482CB6" w:rsidP="00DF4AF3"/>
        </w:tc>
      </w:tr>
    </w:tbl>
    <w:p w:rsidR="00482CB6" w:rsidRPr="003831ED" w:rsidRDefault="00482CB6" w:rsidP="00482CB6">
      <w:pPr>
        <w:pStyle w:val="Cmsor2"/>
        <w:numPr>
          <w:ilvl w:val="0"/>
          <w:numId w:val="23"/>
        </w:numPr>
      </w:pPr>
      <w:bookmarkStart w:id="27" w:name="_Toc481748814"/>
      <w:bookmarkStart w:id="28" w:name="_Toc485279229"/>
      <w:bookmarkStart w:id="29" w:name="_Toc485279264"/>
      <w:r w:rsidRPr="003831ED">
        <w:t>Az információátadási szabályzat alapadatai</w:t>
      </w:r>
      <w:bookmarkEnd w:id="27"/>
      <w:bookmarkEnd w:id="28"/>
      <w:bookmarkEnd w:id="29"/>
    </w:p>
    <w:p w:rsidR="00482CB6" w:rsidRDefault="00482CB6" w:rsidP="003973E0">
      <w:pPr>
        <w:spacing w:before="120"/>
        <w:jc w:val="both"/>
      </w:pPr>
      <w:r>
        <w:t xml:space="preserve">Az elektronikus ügyintézés és a bizalmi szolgáltatások általános szabályairól szóló 2015. évi CCXXII. törvény (a továbbiakban: E-ügyintézési tv.) 67. § (1) bekezdése szerint az azonos hatáskörű területi államigazgatási szervek tekintetében az irányító államigazgatási szerv, területi kamarák tekintetében az országos kamara, e szervekre kiterjedő hatállyal egységes információátadási szabályzatot fogadhat el. </w:t>
      </w:r>
    </w:p>
    <w:p w:rsidR="00482CB6" w:rsidRPr="009F15D1" w:rsidRDefault="00482CB6" w:rsidP="00482CB6">
      <w:pPr>
        <w:jc w:val="both"/>
        <w:rPr>
          <w:b/>
          <w:i/>
        </w:rPr>
      </w:pPr>
      <w:r w:rsidRPr="009F15D1">
        <w:rPr>
          <w:b/>
          <w:i/>
        </w:rPr>
        <w:t>Ha az együttműködő szervet irányító államigazgatási szerv, vagy – területi kamarák esetében az országos kamara részéről sor került egységes információátadási szabályzat elfogadására</w:t>
      </w:r>
      <w:r>
        <w:rPr>
          <w:b/>
          <w:i/>
        </w:rPr>
        <w:t>,</w:t>
      </w:r>
      <w:r w:rsidRPr="009F15D1">
        <w:rPr>
          <w:b/>
          <w:i/>
        </w:rPr>
        <w:t xml:space="preserve"> a 2.1. pont kitöltését kérjük.</w:t>
      </w:r>
    </w:p>
    <w:p w:rsidR="00482CB6" w:rsidRDefault="00482CB6" w:rsidP="00482CB6">
      <w:pPr>
        <w:jc w:val="both"/>
        <w:rPr>
          <w:b/>
          <w:i/>
        </w:rPr>
      </w:pPr>
      <w:r w:rsidRPr="009F15D1">
        <w:rPr>
          <w:b/>
          <w:i/>
        </w:rPr>
        <w:t>Ha az együttműködő szerv rendelkezik egyedi információátadási szabályzattal, a 2.2. pont kitöltését kérjük.</w:t>
      </w:r>
    </w:p>
    <w:p w:rsidR="008648DE" w:rsidRPr="00B9704E" w:rsidRDefault="008648DE" w:rsidP="008648DE">
      <w:pPr>
        <w:jc w:val="both"/>
        <w:rPr>
          <w:b/>
          <w:i/>
        </w:rPr>
      </w:pPr>
      <w:r w:rsidRPr="00B9704E">
        <w:rPr>
          <w:b/>
          <w:i/>
        </w:rPr>
        <w:t xml:space="preserve">Ha az együttműködő szervet irányító államigazgatási szerv, vagy – területi kamarák esetében az országos kamara részéről sor került egységes információátadási szabályzat elfogadására, </w:t>
      </w:r>
      <w:r>
        <w:rPr>
          <w:b/>
          <w:i/>
        </w:rPr>
        <w:t xml:space="preserve">és </w:t>
      </w:r>
      <w:r w:rsidRPr="00B9704E">
        <w:rPr>
          <w:b/>
          <w:i/>
        </w:rPr>
        <w:t>az együttműködő szerv rendelkezik – az egységes információátadási szabályzat mellett – egyedi információátadási szabályzattal</w:t>
      </w:r>
      <w:r>
        <w:rPr>
          <w:b/>
          <w:i/>
        </w:rPr>
        <w:t xml:space="preserve">, </w:t>
      </w:r>
      <w:proofErr w:type="gramStart"/>
      <w:r>
        <w:rPr>
          <w:b/>
          <w:i/>
        </w:rPr>
        <w:t xml:space="preserve">akkor  </w:t>
      </w:r>
      <w:r w:rsidRPr="00B9704E">
        <w:rPr>
          <w:b/>
          <w:i/>
        </w:rPr>
        <w:t>a</w:t>
      </w:r>
      <w:proofErr w:type="gramEnd"/>
      <w:r w:rsidRPr="00B9704E">
        <w:rPr>
          <w:b/>
          <w:i/>
        </w:rPr>
        <w:t xml:space="preserve"> 2.1. </w:t>
      </w:r>
      <w:r>
        <w:rPr>
          <w:b/>
          <w:i/>
        </w:rPr>
        <w:t>és 2.2. pont</w:t>
      </w:r>
      <w:r w:rsidR="005F3814">
        <w:rPr>
          <w:b/>
          <w:i/>
        </w:rPr>
        <w:t>ok együttes</w:t>
      </w:r>
      <w:r>
        <w:rPr>
          <w:b/>
          <w:i/>
        </w:rPr>
        <w:t xml:space="preserve"> kitöltését </w:t>
      </w:r>
      <w:r w:rsidRPr="00B9704E">
        <w:rPr>
          <w:b/>
          <w:i/>
        </w:rPr>
        <w:t>kérjük.</w:t>
      </w:r>
    </w:p>
    <w:tbl>
      <w:tblPr>
        <w:tblStyle w:val="Tblzatrcsos41jellszn1"/>
        <w:tblW w:w="0" w:type="auto"/>
        <w:tblLook w:val="0420" w:firstRow="1" w:lastRow="0" w:firstColumn="0" w:lastColumn="0" w:noHBand="0" w:noVBand="1"/>
      </w:tblPr>
      <w:tblGrid>
        <w:gridCol w:w="4503"/>
        <w:gridCol w:w="4252"/>
      </w:tblGrid>
      <w:tr w:rsidR="00482CB6" w:rsidRPr="00D46A19" w:rsidTr="00DF4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8755" w:type="dxa"/>
            <w:gridSpan w:val="2"/>
          </w:tcPr>
          <w:p w:rsidR="00482CB6" w:rsidRPr="00D46A19" w:rsidRDefault="00482CB6" w:rsidP="00DF4AF3">
            <w:pPr>
              <w:jc w:val="center"/>
              <w:rPr>
                <w:color w:val="auto"/>
              </w:rPr>
            </w:pPr>
            <w:r w:rsidRPr="00D46A19">
              <w:rPr>
                <w:color w:val="auto"/>
              </w:rPr>
              <w:t>Az információátadási szabályzat egységes/egyedi jellegének megjelölése</w:t>
            </w:r>
          </w:p>
        </w:tc>
      </w:tr>
      <w:tr w:rsidR="00482CB6" w:rsidRPr="00D46A19" w:rsidTr="00DF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503" w:type="dxa"/>
          </w:tcPr>
          <w:p w:rsidR="00482CB6" w:rsidRPr="00D46A19" w:rsidRDefault="00482CB6" w:rsidP="00DF4AF3">
            <w:pPr>
              <w:jc w:val="center"/>
            </w:pPr>
            <w:r w:rsidRPr="00D46A19">
              <w:t>Egységes</w:t>
            </w:r>
          </w:p>
        </w:tc>
        <w:tc>
          <w:tcPr>
            <w:tcW w:w="4252" w:type="dxa"/>
          </w:tcPr>
          <w:p w:rsidR="00482CB6" w:rsidRDefault="00482CB6" w:rsidP="00DF4AF3">
            <w:pPr>
              <w:jc w:val="center"/>
            </w:pPr>
            <w:r w:rsidRPr="00D46A19">
              <w:t>Egyedi</w:t>
            </w:r>
          </w:p>
          <w:p w:rsidR="00482CB6" w:rsidRPr="00D46A19" w:rsidRDefault="00482CB6" w:rsidP="00DF4AF3"/>
        </w:tc>
      </w:tr>
    </w:tbl>
    <w:p w:rsidR="00482CB6" w:rsidRPr="003973E0" w:rsidRDefault="00482CB6" w:rsidP="003973E0">
      <w:pPr>
        <w:pStyle w:val="Cmsor3"/>
        <w:numPr>
          <w:ilvl w:val="1"/>
          <w:numId w:val="23"/>
        </w:numPr>
        <w:spacing w:after="240"/>
        <w:ind w:left="1077"/>
        <w:rPr>
          <w:color w:val="548DD4" w:themeColor="text2" w:themeTint="99"/>
        </w:rPr>
      </w:pPr>
      <w:bookmarkStart w:id="30" w:name="_Toc481748815"/>
      <w:bookmarkStart w:id="31" w:name="_Toc485279230"/>
      <w:bookmarkStart w:id="32" w:name="_Toc485279265"/>
      <w:r w:rsidRPr="003973E0">
        <w:rPr>
          <w:color w:val="548DD4" w:themeColor="text2" w:themeTint="99"/>
        </w:rPr>
        <w:t>Egységes információátadási szabályzat alapadatai</w:t>
      </w:r>
      <w:bookmarkEnd w:id="30"/>
      <w:bookmarkEnd w:id="31"/>
      <w:bookmarkEnd w:id="32"/>
    </w:p>
    <w:tbl>
      <w:tblPr>
        <w:tblStyle w:val="Tblzatrcsos41jellszn1"/>
        <w:tblW w:w="0" w:type="auto"/>
        <w:tblLook w:val="0400" w:firstRow="0" w:lastRow="0" w:firstColumn="0" w:lastColumn="0" w:noHBand="0" w:noVBand="1"/>
      </w:tblPr>
      <w:tblGrid>
        <w:gridCol w:w="4503"/>
        <w:gridCol w:w="4286"/>
      </w:tblGrid>
      <w:tr w:rsidR="00482CB6" w:rsidRPr="00D46A19" w:rsidTr="00DF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tcW w:w="4503" w:type="dxa"/>
          </w:tcPr>
          <w:p w:rsidR="00482CB6" w:rsidRPr="003973E0" w:rsidRDefault="00482CB6" w:rsidP="00DF4AF3">
            <w:pPr>
              <w:rPr>
                <w:bCs/>
              </w:rPr>
            </w:pPr>
            <w:r w:rsidRPr="003973E0">
              <w:t>Egységes információátadási szabályzat megnevezése</w:t>
            </w:r>
          </w:p>
        </w:tc>
        <w:tc>
          <w:tcPr>
            <w:tcW w:w="4286" w:type="dxa"/>
          </w:tcPr>
          <w:p w:rsidR="00482CB6" w:rsidRPr="003973E0" w:rsidRDefault="00482CB6" w:rsidP="00DF4AF3"/>
        </w:tc>
      </w:tr>
      <w:tr w:rsidR="00482CB6" w:rsidRPr="00D46A19" w:rsidTr="00DF4AF3">
        <w:trPr>
          <w:trHeight w:val="385"/>
        </w:trPr>
        <w:tc>
          <w:tcPr>
            <w:tcW w:w="4503" w:type="dxa"/>
          </w:tcPr>
          <w:p w:rsidR="00482CB6" w:rsidRPr="003973E0" w:rsidRDefault="00482CB6" w:rsidP="00DF4AF3">
            <w:r w:rsidRPr="003973E0">
              <w:t>Az egységes információátadási szabályzatot kiadó szerv megnevezése</w:t>
            </w:r>
          </w:p>
        </w:tc>
        <w:tc>
          <w:tcPr>
            <w:tcW w:w="4286" w:type="dxa"/>
          </w:tcPr>
          <w:p w:rsidR="00482CB6" w:rsidRPr="003973E0" w:rsidRDefault="00482CB6" w:rsidP="00DF4AF3"/>
        </w:tc>
      </w:tr>
      <w:tr w:rsidR="00482CB6" w:rsidRPr="00D46A19" w:rsidTr="00DF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503" w:type="dxa"/>
          </w:tcPr>
          <w:p w:rsidR="00482CB6" w:rsidRPr="003973E0" w:rsidRDefault="00482CB6" w:rsidP="00DF4AF3">
            <w:r w:rsidRPr="003973E0">
              <w:t>Verzió</w:t>
            </w:r>
          </w:p>
        </w:tc>
        <w:tc>
          <w:tcPr>
            <w:tcW w:w="4286" w:type="dxa"/>
          </w:tcPr>
          <w:p w:rsidR="00482CB6" w:rsidRPr="003973E0" w:rsidRDefault="00482CB6" w:rsidP="00DF4AF3"/>
        </w:tc>
      </w:tr>
      <w:tr w:rsidR="00482CB6" w:rsidRPr="00D46A19" w:rsidTr="00DF4AF3">
        <w:trPr>
          <w:trHeight w:val="443"/>
        </w:trPr>
        <w:tc>
          <w:tcPr>
            <w:tcW w:w="4503" w:type="dxa"/>
          </w:tcPr>
          <w:p w:rsidR="00482CB6" w:rsidRPr="003973E0" w:rsidRDefault="00482CB6" w:rsidP="00DF4AF3">
            <w:r w:rsidRPr="003973E0">
              <w:t>Kiadás dátuma</w:t>
            </w:r>
          </w:p>
        </w:tc>
        <w:tc>
          <w:tcPr>
            <w:tcW w:w="4286" w:type="dxa"/>
          </w:tcPr>
          <w:p w:rsidR="00482CB6" w:rsidRPr="003973E0" w:rsidRDefault="00482CB6" w:rsidP="00DF4AF3"/>
        </w:tc>
      </w:tr>
      <w:tr w:rsidR="00482CB6" w:rsidRPr="00D46A19" w:rsidTr="00DF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503" w:type="dxa"/>
          </w:tcPr>
          <w:p w:rsidR="00482CB6" w:rsidRPr="003973E0" w:rsidRDefault="00482CB6" w:rsidP="00DF4AF3">
            <w:r w:rsidRPr="003973E0">
              <w:t>Hatályosság kezdete</w:t>
            </w:r>
          </w:p>
        </w:tc>
        <w:tc>
          <w:tcPr>
            <w:tcW w:w="4286" w:type="dxa"/>
          </w:tcPr>
          <w:p w:rsidR="00482CB6" w:rsidRPr="003973E0" w:rsidRDefault="00482CB6" w:rsidP="00DF4AF3"/>
        </w:tc>
      </w:tr>
    </w:tbl>
    <w:p w:rsidR="00482CB6" w:rsidRPr="003831ED" w:rsidRDefault="00482CB6" w:rsidP="003973E0">
      <w:pPr>
        <w:pStyle w:val="Cmsor3"/>
        <w:numPr>
          <w:ilvl w:val="1"/>
          <w:numId w:val="23"/>
        </w:numPr>
        <w:spacing w:after="240"/>
        <w:ind w:left="1077"/>
      </w:pPr>
      <w:bookmarkStart w:id="33" w:name="_Toc481748816"/>
      <w:bookmarkStart w:id="34" w:name="_Toc485279231"/>
      <w:bookmarkStart w:id="35" w:name="_Toc485279266"/>
      <w:r w:rsidRPr="003831ED">
        <w:t>Egyedi információátadási szabályzat alapadatai</w:t>
      </w:r>
      <w:bookmarkEnd w:id="33"/>
      <w:bookmarkEnd w:id="34"/>
      <w:bookmarkEnd w:id="35"/>
    </w:p>
    <w:tbl>
      <w:tblPr>
        <w:tblStyle w:val="Tblzatrcsos41jellszn1"/>
        <w:tblW w:w="0" w:type="auto"/>
        <w:tblLook w:val="0400" w:firstRow="0" w:lastRow="0" w:firstColumn="0" w:lastColumn="0" w:noHBand="0" w:noVBand="1"/>
      </w:tblPr>
      <w:tblGrid>
        <w:gridCol w:w="4503"/>
        <w:gridCol w:w="4286"/>
      </w:tblGrid>
      <w:tr w:rsidR="00482CB6" w:rsidRPr="00D46A19" w:rsidTr="00DF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tcW w:w="4503" w:type="dxa"/>
          </w:tcPr>
          <w:p w:rsidR="00482CB6" w:rsidRPr="00D46A19" w:rsidRDefault="00482CB6" w:rsidP="00DF4AF3">
            <w:pPr>
              <w:rPr>
                <w:b/>
              </w:rPr>
            </w:pPr>
            <w:r w:rsidRPr="00D46A19">
              <w:t>Egyedi információátadási szabályzat megnevezése</w:t>
            </w:r>
          </w:p>
        </w:tc>
        <w:tc>
          <w:tcPr>
            <w:tcW w:w="4286" w:type="dxa"/>
          </w:tcPr>
          <w:p w:rsidR="00482CB6" w:rsidRPr="00D46A19" w:rsidRDefault="00482CB6" w:rsidP="00DF4AF3"/>
        </w:tc>
      </w:tr>
      <w:tr w:rsidR="00482CB6" w:rsidRPr="00D46A19" w:rsidTr="00DF4AF3">
        <w:trPr>
          <w:trHeight w:val="385"/>
        </w:trPr>
        <w:tc>
          <w:tcPr>
            <w:tcW w:w="4503" w:type="dxa"/>
          </w:tcPr>
          <w:p w:rsidR="00482CB6" w:rsidRPr="00D46A19" w:rsidRDefault="00482CB6" w:rsidP="00DF4AF3">
            <w:r w:rsidRPr="00D46A19">
              <w:t>Verzió</w:t>
            </w:r>
          </w:p>
        </w:tc>
        <w:tc>
          <w:tcPr>
            <w:tcW w:w="4286" w:type="dxa"/>
          </w:tcPr>
          <w:p w:rsidR="00482CB6" w:rsidRPr="00D46A19" w:rsidRDefault="00482CB6" w:rsidP="00DF4AF3"/>
        </w:tc>
      </w:tr>
      <w:tr w:rsidR="00482CB6" w:rsidRPr="00D46A19" w:rsidTr="00DF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503" w:type="dxa"/>
          </w:tcPr>
          <w:p w:rsidR="00482CB6" w:rsidRPr="00D46A19" w:rsidRDefault="00482CB6" w:rsidP="00DF4AF3">
            <w:r w:rsidRPr="00D46A19">
              <w:t>Kiadás dátuma</w:t>
            </w:r>
          </w:p>
        </w:tc>
        <w:tc>
          <w:tcPr>
            <w:tcW w:w="4286" w:type="dxa"/>
          </w:tcPr>
          <w:p w:rsidR="00482CB6" w:rsidRPr="00D46A19" w:rsidRDefault="00482CB6" w:rsidP="00DF4AF3"/>
        </w:tc>
      </w:tr>
      <w:tr w:rsidR="00482CB6" w:rsidRPr="00D46A19" w:rsidTr="00DF4AF3">
        <w:trPr>
          <w:trHeight w:val="443"/>
        </w:trPr>
        <w:tc>
          <w:tcPr>
            <w:tcW w:w="4503" w:type="dxa"/>
          </w:tcPr>
          <w:p w:rsidR="00482CB6" w:rsidRPr="00D46A19" w:rsidRDefault="00482CB6" w:rsidP="00DF4AF3">
            <w:r w:rsidRPr="00D46A19">
              <w:t>Hatályosság kezdete</w:t>
            </w:r>
          </w:p>
        </w:tc>
        <w:tc>
          <w:tcPr>
            <w:tcW w:w="4286" w:type="dxa"/>
          </w:tcPr>
          <w:p w:rsidR="00482CB6" w:rsidRPr="00D46A19" w:rsidRDefault="00482CB6" w:rsidP="00DF4AF3"/>
        </w:tc>
      </w:tr>
      <w:tr w:rsidR="00482CB6" w:rsidRPr="00D46A19" w:rsidTr="00DF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503" w:type="dxa"/>
          </w:tcPr>
          <w:p w:rsidR="00482CB6" w:rsidRPr="00D46A19" w:rsidRDefault="00482CB6" w:rsidP="00DF4AF3">
            <w:r w:rsidRPr="00D46A19">
              <w:t xml:space="preserve">Irányító államigazgatási szerv/országos kamara vezetőjének jóváhagyása </w:t>
            </w:r>
          </w:p>
        </w:tc>
        <w:tc>
          <w:tcPr>
            <w:tcW w:w="4286" w:type="dxa"/>
          </w:tcPr>
          <w:p w:rsidR="00482CB6" w:rsidRPr="00D46A19" w:rsidRDefault="00482CB6" w:rsidP="00DF4AF3">
            <w:r w:rsidRPr="00D46A19">
              <w:t>Igen/Nem</w:t>
            </w:r>
          </w:p>
        </w:tc>
      </w:tr>
    </w:tbl>
    <w:p w:rsidR="00482CB6" w:rsidRDefault="00482CB6" w:rsidP="00482CB6">
      <w:pPr>
        <w:jc w:val="both"/>
        <w:rPr>
          <w:b/>
          <w:i/>
        </w:rPr>
      </w:pPr>
      <w:bookmarkStart w:id="36" w:name="_Toc478373626"/>
      <w:bookmarkStart w:id="37" w:name="_Toc478373733"/>
      <w:bookmarkStart w:id="38" w:name="_Toc478375009"/>
      <w:bookmarkStart w:id="39" w:name="_Toc478375325"/>
      <w:bookmarkStart w:id="40" w:name="_Toc478335077"/>
      <w:bookmarkStart w:id="41" w:name="_Toc478335636"/>
      <w:bookmarkStart w:id="42" w:name="_Toc478371954"/>
      <w:bookmarkStart w:id="43" w:name="_Toc478373627"/>
      <w:bookmarkStart w:id="44" w:name="_Toc478373734"/>
      <w:bookmarkStart w:id="45" w:name="_Toc478375010"/>
      <w:bookmarkStart w:id="46" w:name="_Toc478375326"/>
      <w:bookmarkStart w:id="47" w:name="_Toc478335078"/>
      <w:bookmarkStart w:id="48" w:name="_Toc478335637"/>
      <w:bookmarkStart w:id="49" w:name="_Toc478371955"/>
      <w:bookmarkStart w:id="50" w:name="_Toc478373628"/>
      <w:bookmarkStart w:id="51" w:name="_Toc478373735"/>
      <w:bookmarkStart w:id="52" w:name="_Toc478375011"/>
      <w:bookmarkStart w:id="53" w:name="_Toc478375327"/>
      <w:bookmarkStart w:id="54" w:name="_Toc478131911"/>
      <w:bookmarkStart w:id="55" w:name="_Toc478133205"/>
      <w:bookmarkStart w:id="56" w:name="_Toc478334739"/>
      <w:bookmarkStart w:id="57" w:name="_Toc478335089"/>
      <w:bookmarkStart w:id="58" w:name="_Toc478335648"/>
      <w:bookmarkStart w:id="59" w:name="_Toc478371966"/>
      <w:bookmarkStart w:id="60" w:name="_Toc478373639"/>
      <w:bookmarkStart w:id="61" w:name="_Toc478373746"/>
      <w:bookmarkStart w:id="62" w:name="_Toc478375022"/>
      <w:bookmarkStart w:id="63" w:name="_Toc478375338"/>
      <w:bookmarkStart w:id="64" w:name="_Toc478131916"/>
      <w:bookmarkStart w:id="65" w:name="_Toc478133210"/>
      <w:bookmarkStart w:id="66" w:name="_Toc478334744"/>
      <w:bookmarkStart w:id="67" w:name="_Toc478335094"/>
      <w:bookmarkStart w:id="68" w:name="_Toc478335653"/>
      <w:bookmarkStart w:id="69" w:name="_Toc478371971"/>
      <w:bookmarkStart w:id="70" w:name="_Toc478373644"/>
      <w:bookmarkStart w:id="71" w:name="_Toc478373751"/>
      <w:bookmarkStart w:id="72" w:name="_Toc478375027"/>
      <w:bookmarkStart w:id="73" w:name="_Toc478375343"/>
      <w:bookmarkStart w:id="74" w:name="_Toc478131921"/>
      <w:bookmarkStart w:id="75" w:name="_Toc478133215"/>
      <w:bookmarkStart w:id="76" w:name="_Toc478334749"/>
      <w:bookmarkStart w:id="77" w:name="_Toc478335099"/>
      <w:bookmarkStart w:id="78" w:name="_Toc478335658"/>
      <w:bookmarkStart w:id="79" w:name="_Toc478371976"/>
      <w:bookmarkStart w:id="80" w:name="_Toc478373649"/>
      <w:bookmarkStart w:id="81" w:name="_Toc478373756"/>
      <w:bookmarkStart w:id="82" w:name="_Toc478375032"/>
      <w:bookmarkStart w:id="83" w:name="_Toc478375348"/>
      <w:bookmarkStart w:id="84" w:name="_Toc478131926"/>
      <w:bookmarkStart w:id="85" w:name="_Toc478133220"/>
      <w:bookmarkStart w:id="86" w:name="_Toc478334754"/>
      <w:bookmarkStart w:id="87" w:name="_Toc478335104"/>
      <w:bookmarkStart w:id="88" w:name="_Toc478335663"/>
      <w:bookmarkStart w:id="89" w:name="_Toc478371981"/>
      <w:bookmarkStart w:id="90" w:name="_Toc478373654"/>
      <w:bookmarkStart w:id="91" w:name="_Toc478373761"/>
      <w:bookmarkStart w:id="92" w:name="_Toc478375037"/>
      <w:bookmarkStart w:id="93" w:name="_Toc478375353"/>
      <w:bookmarkStart w:id="94" w:name="_Toc478375042"/>
      <w:bookmarkStart w:id="95" w:name="_Toc478375358"/>
      <w:bookmarkStart w:id="96" w:name="_Toc478335110"/>
      <w:bookmarkStart w:id="97" w:name="_Toc478335669"/>
      <w:bookmarkStart w:id="98" w:name="_Toc478371987"/>
      <w:bookmarkStart w:id="99" w:name="_Toc478373660"/>
      <w:bookmarkStart w:id="100" w:name="_Toc478373767"/>
      <w:bookmarkStart w:id="101" w:name="_Toc478375043"/>
      <w:bookmarkStart w:id="102" w:name="_Toc478375359"/>
      <w:bookmarkStart w:id="103" w:name="_Toc478375044"/>
      <w:bookmarkStart w:id="104" w:name="_Toc478375360"/>
      <w:bookmarkStart w:id="105" w:name="_Toc478371989"/>
      <w:bookmarkStart w:id="106" w:name="_Toc478373663"/>
      <w:bookmarkStart w:id="107" w:name="_Toc478373770"/>
      <w:bookmarkStart w:id="108" w:name="_Toc478375045"/>
      <w:bookmarkStart w:id="109" w:name="_Toc478375361"/>
      <w:bookmarkStart w:id="110" w:name="_Toc478375046"/>
      <w:bookmarkStart w:id="111" w:name="_Toc478375362"/>
      <w:bookmarkStart w:id="112" w:name="_Toc478375047"/>
      <w:bookmarkStart w:id="113" w:name="_Toc478375363"/>
      <w:bookmarkStart w:id="114" w:name="_Toc478375048"/>
      <w:bookmarkStart w:id="115" w:name="_Toc478375364"/>
      <w:bookmarkStart w:id="116" w:name="_Toc478375049"/>
      <w:bookmarkStart w:id="117" w:name="_Toc478375365"/>
      <w:bookmarkStart w:id="118" w:name="_Toc478375050"/>
      <w:bookmarkStart w:id="119" w:name="_Toc478375366"/>
      <w:bookmarkStart w:id="120" w:name="_Toc478375051"/>
      <w:bookmarkStart w:id="121" w:name="_Toc478375367"/>
      <w:bookmarkStart w:id="122" w:name="_Toc478375052"/>
      <w:bookmarkStart w:id="123" w:name="_Toc478375368"/>
      <w:bookmarkStart w:id="124" w:name="_Toc478375053"/>
      <w:bookmarkStart w:id="125" w:name="_Toc478375369"/>
      <w:bookmarkStart w:id="126" w:name="_Toc478375054"/>
      <w:bookmarkStart w:id="127" w:name="_Toc478375370"/>
      <w:bookmarkStart w:id="128" w:name="_Toc478375055"/>
      <w:bookmarkStart w:id="129" w:name="_Toc478375371"/>
      <w:bookmarkStart w:id="130" w:name="_Toc478375056"/>
      <w:bookmarkStart w:id="131" w:name="_Toc478375372"/>
      <w:bookmarkStart w:id="132" w:name="_Toc478375057"/>
      <w:bookmarkStart w:id="133" w:name="_Toc478375373"/>
      <w:bookmarkStart w:id="134" w:name="_Toc478373670"/>
      <w:bookmarkStart w:id="135" w:name="_Toc478373777"/>
      <w:bookmarkStart w:id="136" w:name="_Toc478375065"/>
      <w:bookmarkStart w:id="137" w:name="_Toc478375381"/>
      <w:bookmarkStart w:id="138" w:name="_Toc478373671"/>
      <w:bookmarkStart w:id="139" w:name="_Toc478373778"/>
      <w:bookmarkStart w:id="140" w:name="_Toc478375066"/>
      <w:bookmarkStart w:id="141" w:name="_Toc478375382"/>
      <w:bookmarkStart w:id="142" w:name="_Toc478373672"/>
      <w:bookmarkStart w:id="143" w:name="_Toc478373779"/>
      <w:bookmarkStart w:id="144" w:name="_Toc478375067"/>
      <w:bookmarkStart w:id="145" w:name="_Toc478375383"/>
      <w:bookmarkStart w:id="146" w:name="_Toc478335119"/>
      <w:bookmarkStart w:id="147" w:name="_Toc478335678"/>
      <w:bookmarkStart w:id="148" w:name="_Toc478371997"/>
      <w:bookmarkStart w:id="149" w:name="_Toc478373674"/>
      <w:bookmarkStart w:id="150" w:name="_Toc478373781"/>
      <w:bookmarkStart w:id="151" w:name="_Toc478375069"/>
      <w:bookmarkStart w:id="152" w:name="_Toc478375385"/>
      <w:bookmarkStart w:id="153" w:name="_Toc478335120"/>
      <w:bookmarkStart w:id="154" w:name="_Toc478335679"/>
      <w:bookmarkStart w:id="155" w:name="_Toc478371998"/>
      <w:bookmarkStart w:id="156" w:name="_Toc478373675"/>
      <w:bookmarkStart w:id="157" w:name="_Toc478373782"/>
      <w:bookmarkStart w:id="158" w:name="_Toc478375070"/>
      <w:bookmarkStart w:id="159" w:name="_Toc478375386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482CB6" w:rsidRPr="00D46A19" w:rsidRDefault="00482CB6" w:rsidP="00482CB6">
      <w:pPr>
        <w:jc w:val="both"/>
        <w:rPr>
          <w:b/>
          <w:i/>
        </w:rPr>
      </w:pPr>
      <w:r w:rsidRPr="00D46A19">
        <w:rPr>
          <w:b/>
          <w:i/>
        </w:rPr>
        <w:t xml:space="preserve">Ha az irányító államigazgatási szerv, vagy területi kamarák esetében az országos kamara részéről nem került sor egységes információátadási szabályzat elfogadására, vagy az együttműködő szerv az egységes mellett egyedi információátadási szabályzattal is rendelkezik, </w:t>
      </w:r>
      <w:proofErr w:type="gramStart"/>
      <w:r w:rsidRPr="00D46A19">
        <w:rPr>
          <w:b/>
          <w:i/>
        </w:rPr>
        <w:t>kérjük</w:t>
      </w:r>
      <w:proofErr w:type="gramEnd"/>
      <w:r w:rsidRPr="00D46A19">
        <w:rPr>
          <w:b/>
          <w:i/>
        </w:rPr>
        <w:t xml:space="preserve"> itt nyilatkozzon arról, hogy az egyedi információátadási szabályzat jóváhagyása az irányító államigazgatási szerv, vagy területi kamarák esetében az országos kamara részéről megtörtént-e.</w:t>
      </w:r>
    </w:p>
    <w:p w:rsidR="00482CB6" w:rsidRPr="00D46A19" w:rsidRDefault="00482CB6" w:rsidP="00482CB6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 w:rsidRPr="00D46A19">
        <w:rPr>
          <w:u w:val="single"/>
        </w:rPr>
        <w:br w:type="page"/>
      </w:r>
    </w:p>
    <w:p w:rsidR="00482CB6" w:rsidRPr="003831ED" w:rsidRDefault="00482CB6" w:rsidP="00482CB6">
      <w:pPr>
        <w:pStyle w:val="Cmsor1"/>
        <w:numPr>
          <w:ilvl w:val="0"/>
          <w:numId w:val="25"/>
        </w:numPr>
        <w:jc w:val="center"/>
      </w:pPr>
      <w:bookmarkStart w:id="160" w:name="_Toc481748817"/>
      <w:bookmarkStart w:id="161" w:name="_Toc485279232"/>
      <w:bookmarkStart w:id="162" w:name="_Toc485279267"/>
      <w:r w:rsidRPr="003831ED">
        <w:t>Különös rész – az egyes nyilvántartások és a hozzájuk tartozó adatátadási felületek adatai</w:t>
      </w:r>
      <w:bookmarkEnd w:id="160"/>
      <w:bookmarkEnd w:id="161"/>
      <w:bookmarkEnd w:id="162"/>
    </w:p>
    <w:p w:rsidR="00482CB6" w:rsidRPr="000F7365" w:rsidRDefault="00482CB6" w:rsidP="00482CB6">
      <w:pPr>
        <w:pStyle w:val="Cmsor2"/>
        <w:numPr>
          <w:ilvl w:val="0"/>
          <w:numId w:val="24"/>
        </w:numPr>
      </w:pPr>
      <w:bookmarkStart w:id="163" w:name="_Toc478373678"/>
      <w:bookmarkStart w:id="164" w:name="_Toc478373785"/>
      <w:bookmarkStart w:id="165" w:name="_Toc478375073"/>
      <w:bookmarkStart w:id="166" w:name="_Toc478375389"/>
      <w:bookmarkStart w:id="167" w:name="_Toc481748818"/>
      <w:bookmarkStart w:id="168" w:name="_Toc485279233"/>
      <w:bookmarkStart w:id="169" w:name="_Toc485279268"/>
      <w:bookmarkEnd w:id="163"/>
      <w:bookmarkEnd w:id="164"/>
      <w:bookmarkEnd w:id="165"/>
      <w:bookmarkEnd w:id="166"/>
      <w:r w:rsidRPr="000F7365">
        <w:t>Együttműködő szerv szakterületei (ügycsoportjai)</w:t>
      </w:r>
      <w:bookmarkEnd w:id="167"/>
      <w:bookmarkEnd w:id="168"/>
      <w:bookmarkEnd w:id="169"/>
    </w:p>
    <w:p w:rsidR="00482CB6" w:rsidRPr="000F7365" w:rsidRDefault="00482CB6" w:rsidP="003973E0">
      <w:pPr>
        <w:pStyle w:val="Listaszerbekezds"/>
        <w:numPr>
          <w:ilvl w:val="0"/>
          <w:numId w:val="20"/>
        </w:numPr>
        <w:spacing w:before="240"/>
        <w:ind w:left="714" w:hanging="357"/>
      </w:pPr>
      <w:r w:rsidRPr="000F7365">
        <w:t xml:space="preserve">&lt;konkrét1&gt; </w:t>
      </w:r>
      <w:proofErr w:type="gramStart"/>
      <w:r w:rsidRPr="000F7365">
        <w:t>szakterület</w:t>
      </w:r>
      <w:r w:rsidRPr="000F7365">
        <w:tab/>
      </w:r>
      <w:r>
        <w:t>,</w:t>
      </w:r>
      <w:proofErr w:type="gramEnd"/>
    </w:p>
    <w:p w:rsidR="00482CB6" w:rsidRPr="002803F8" w:rsidRDefault="00482CB6" w:rsidP="00482CB6">
      <w:pPr>
        <w:pStyle w:val="Listaszerbekezds"/>
        <w:numPr>
          <w:ilvl w:val="0"/>
          <w:numId w:val="20"/>
        </w:numPr>
      </w:pPr>
      <w:r w:rsidRPr="004F5E33">
        <w:t>&lt;konkrét2&gt;</w:t>
      </w:r>
      <w:r w:rsidRPr="00FC1383">
        <w:t xml:space="preserve"> szakterület</w:t>
      </w:r>
      <w:r>
        <w:t>,</w:t>
      </w:r>
    </w:p>
    <w:p w:rsidR="00482CB6" w:rsidRPr="004048E5" w:rsidRDefault="00482CB6" w:rsidP="00482CB6">
      <w:pPr>
        <w:pStyle w:val="Listaszerbekezds"/>
        <w:numPr>
          <w:ilvl w:val="0"/>
          <w:numId w:val="20"/>
        </w:numPr>
      </w:pPr>
      <w:r w:rsidRPr="004048E5">
        <w:t>&lt;konkrét3&gt; szakterület</w:t>
      </w:r>
      <w:r>
        <w:t>,</w:t>
      </w:r>
    </w:p>
    <w:p w:rsidR="00482CB6" w:rsidRDefault="00482CB6" w:rsidP="00482CB6">
      <w:pPr>
        <w:pStyle w:val="Listaszerbekezds"/>
        <w:numPr>
          <w:ilvl w:val="0"/>
          <w:numId w:val="20"/>
        </w:numPr>
      </w:pPr>
      <w:r w:rsidRPr="00D124A6">
        <w:t>&lt;konkrét4&gt;</w:t>
      </w:r>
      <w:r w:rsidRPr="004E0662">
        <w:t xml:space="preserve"> szakterület</w:t>
      </w:r>
      <w:r>
        <w:t>.</w:t>
      </w:r>
    </w:p>
    <w:p w:rsidR="00482CB6" w:rsidRPr="009F15D1" w:rsidRDefault="00482CB6" w:rsidP="00482CB6">
      <w:pPr>
        <w:jc w:val="both"/>
        <w:rPr>
          <w:b/>
          <w:i/>
        </w:rPr>
      </w:pPr>
      <w:r w:rsidRPr="009F15D1">
        <w:rPr>
          <w:b/>
          <w:i/>
        </w:rPr>
        <w:t xml:space="preserve">Az együttműködő szerv szervezeti és működési szabályzata, vagy létesítő okirata alapján kérjük kitölteni (pl.: </w:t>
      </w:r>
      <w:r>
        <w:rPr>
          <w:b/>
          <w:i/>
        </w:rPr>
        <w:t>önkormányzat esetében önkormányzati adóigazgatás).</w:t>
      </w:r>
    </w:p>
    <w:p w:rsidR="00482CB6" w:rsidRDefault="00482CB6" w:rsidP="00482CB6">
      <w:pPr>
        <w:pStyle w:val="Cmsor2"/>
        <w:numPr>
          <w:ilvl w:val="0"/>
          <w:numId w:val="24"/>
        </w:numPr>
      </w:pPr>
      <w:bookmarkStart w:id="170" w:name="_Toc481675871"/>
      <w:bookmarkStart w:id="171" w:name="_Toc481677001"/>
      <w:bookmarkStart w:id="172" w:name="_Toc481677056"/>
      <w:bookmarkStart w:id="173" w:name="_Toc481675872"/>
      <w:bookmarkStart w:id="174" w:name="_Toc481677002"/>
      <w:bookmarkStart w:id="175" w:name="_Toc481677057"/>
      <w:bookmarkStart w:id="176" w:name="_Toc481748819"/>
      <w:bookmarkStart w:id="177" w:name="_Toc485279234"/>
      <w:bookmarkStart w:id="178" w:name="_Toc485279269"/>
      <w:bookmarkEnd w:id="170"/>
      <w:bookmarkEnd w:id="171"/>
      <w:bookmarkEnd w:id="172"/>
      <w:bookmarkEnd w:id="173"/>
      <w:bookmarkEnd w:id="174"/>
      <w:bookmarkEnd w:id="175"/>
      <w:r>
        <w:t>Együttműködő szerv &lt;konkrét1&gt; szakterülete</w:t>
      </w:r>
      <w:bookmarkEnd w:id="176"/>
      <w:bookmarkEnd w:id="177"/>
      <w:bookmarkEnd w:id="178"/>
    </w:p>
    <w:p w:rsidR="00482CB6" w:rsidRDefault="00482CB6" w:rsidP="00482CB6">
      <w:pPr>
        <w:pStyle w:val="Cmsor3"/>
      </w:pPr>
      <w:bookmarkStart w:id="179" w:name="_Toc481748820"/>
      <w:bookmarkStart w:id="180" w:name="_Toc485279235"/>
      <w:bookmarkStart w:id="181" w:name="_Toc485279270"/>
      <w:r>
        <w:t xml:space="preserve">2.1. Információforrások </w:t>
      </w:r>
      <w:r w:rsidR="00617D87">
        <w:t>regiszter</w:t>
      </w:r>
      <w:r w:rsidR="005F3814">
        <w:t xml:space="preserve">ének </w:t>
      </w:r>
      <w:r>
        <w:t>tartalma</w:t>
      </w:r>
      <w:bookmarkEnd w:id="179"/>
      <w:bookmarkEnd w:id="180"/>
      <w:bookmarkEnd w:id="181"/>
    </w:p>
    <w:p w:rsidR="00482CB6" w:rsidRDefault="00482CB6" w:rsidP="00482CB6">
      <w:pPr>
        <w:pStyle w:val="Cmsor4"/>
      </w:pPr>
      <w:bookmarkStart w:id="182" w:name="_Toc485279236"/>
      <w:bookmarkStart w:id="183" w:name="_Toc485279271"/>
      <w:r w:rsidRPr="00057568">
        <w:t>2.1.1. Az együttműködő szervnél rendelkezésre álló dokumentumok felsorolása</w:t>
      </w:r>
      <w:bookmarkEnd w:id="182"/>
      <w:bookmarkEnd w:id="183"/>
    </w:p>
    <w:p w:rsidR="00482CB6" w:rsidRPr="00A020B4" w:rsidRDefault="00482CB6" w:rsidP="003973E0">
      <w:pPr>
        <w:spacing w:before="240"/>
        <w:jc w:val="both"/>
        <w:rPr>
          <w:b/>
          <w:i/>
        </w:rPr>
      </w:pPr>
      <w:r w:rsidRPr="00D96471">
        <w:rPr>
          <w:b/>
          <w:i/>
        </w:rPr>
        <w:t xml:space="preserve">Az </w:t>
      </w:r>
      <w:r w:rsidRPr="00A020B4">
        <w:rPr>
          <w:b/>
          <w:i/>
        </w:rPr>
        <w:t xml:space="preserve">II. fejezet </w:t>
      </w:r>
      <w:r w:rsidRPr="00D96471">
        <w:rPr>
          <w:b/>
          <w:i/>
        </w:rPr>
        <w:t xml:space="preserve">1. pontban megjelölt szakterületen (ügycsoportban) elektronikusan intézhető ügyek </w:t>
      </w:r>
      <w:r w:rsidRPr="00A020B4">
        <w:rPr>
          <w:b/>
          <w:i/>
        </w:rPr>
        <w:t xml:space="preserve">kapcsán </w:t>
      </w:r>
      <w:r w:rsidRPr="00D96471">
        <w:rPr>
          <w:b/>
          <w:i/>
        </w:rPr>
        <w:t>keletkező do</w:t>
      </w:r>
      <w:r w:rsidRPr="00A020B4">
        <w:rPr>
          <w:b/>
          <w:i/>
        </w:rPr>
        <w:t>kumentumok (iratok) tárgyának megjelölése szükséges</w:t>
      </w:r>
      <w:r>
        <w:rPr>
          <w:b/>
          <w:i/>
        </w:rPr>
        <w:t>,</w:t>
      </w:r>
      <w:r w:rsidRPr="00A020B4">
        <w:rPr>
          <w:b/>
          <w:i/>
        </w:rPr>
        <w:t xml:space="preserve"> különös tekintettel az E-ügyintézési tv. 65. § (3) bekezdésében foglaltakra (az iratok csatolása nem szükséges).</w:t>
      </w:r>
    </w:p>
    <w:p w:rsidR="00482CB6" w:rsidRPr="003973E0" w:rsidRDefault="00482CB6" w:rsidP="003973E0">
      <w:pPr>
        <w:pStyle w:val="Listaszerbekezds"/>
        <w:numPr>
          <w:ilvl w:val="0"/>
          <w:numId w:val="22"/>
        </w:numPr>
        <w:spacing w:before="120" w:after="100" w:afterAutospacing="1"/>
        <w:jc w:val="both"/>
      </w:pPr>
      <w:bookmarkStart w:id="184" w:name="_Toc481675875"/>
      <w:bookmarkStart w:id="185" w:name="_Toc481677005"/>
      <w:bookmarkStart w:id="186" w:name="_Toc481677060"/>
      <w:bookmarkStart w:id="187" w:name="_Ref475972351"/>
      <w:bookmarkStart w:id="188" w:name="_Ref475972500"/>
      <w:bookmarkEnd w:id="184"/>
      <w:bookmarkEnd w:id="185"/>
      <w:bookmarkEnd w:id="186"/>
      <w:r w:rsidRPr="003973E0">
        <w:t>az iratok kezelését elrendelő jogszabályi rendelkezés megjelölése:</w:t>
      </w:r>
    </w:p>
    <w:p w:rsidR="00482CB6" w:rsidRPr="00A020B4" w:rsidRDefault="00482CB6" w:rsidP="003973E0">
      <w:pPr>
        <w:pStyle w:val="Listaszerbekezds"/>
        <w:numPr>
          <w:ilvl w:val="0"/>
          <w:numId w:val="22"/>
        </w:numPr>
        <w:spacing w:before="120" w:after="100" w:afterAutospacing="1"/>
        <w:jc w:val="both"/>
      </w:pPr>
      <w:r w:rsidRPr="00A020B4">
        <w:t>az együttműködő szerv hatásköri feladatainak felsorolása (milyen ügyben hoz döntést):</w:t>
      </w:r>
    </w:p>
    <w:p w:rsidR="00482CB6" w:rsidRPr="00A020B4" w:rsidRDefault="00482CB6" w:rsidP="003973E0">
      <w:pPr>
        <w:pStyle w:val="Listaszerbekezds"/>
        <w:numPr>
          <w:ilvl w:val="0"/>
          <w:numId w:val="22"/>
        </w:numPr>
        <w:tabs>
          <w:tab w:val="left" w:pos="709"/>
        </w:tabs>
        <w:spacing w:before="120" w:after="100" w:afterAutospacing="1"/>
        <w:jc w:val="both"/>
      </w:pPr>
      <w:r w:rsidRPr="00A020B4">
        <w:t>kiadott szakhatósági állásfoglalások tárgy</w:t>
      </w:r>
      <w:r>
        <w:t>á</w:t>
      </w:r>
      <w:r w:rsidRPr="00A020B4">
        <w:t xml:space="preserve">nak felsorolása (milyen ügyben ad </w:t>
      </w:r>
      <w:r>
        <w:t xml:space="preserve">ki </w:t>
      </w:r>
      <w:r w:rsidRPr="00A020B4">
        <w:t>szakhatósági állásfoglalást):</w:t>
      </w:r>
    </w:p>
    <w:p w:rsidR="00482CB6" w:rsidRPr="00A020B4" w:rsidRDefault="00482CB6" w:rsidP="003973E0">
      <w:pPr>
        <w:pStyle w:val="Listaszerbekezds"/>
        <w:numPr>
          <w:ilvl w:val="0"/>
          <w:numId w:val="22"/>
        </w:numPr>
        <w:tabs>
          <w:tab w:val="left" w:pos="709"/>
        </w:tabs>
        <w:spacing w:before="120" w:after="100" w:afterAutospacing="1"/>
        <w:jc w:val="both"/>
      </w:pPr>
      <w:r w:rsidRPr="00A020B4">
        <w:t xml:space="preserve">szerződési </w:t>
      </w:r>
      <w:proofErr w:type="gramStart"/>
      <w:r w:rsidRPr="00A020B4">
        <w:t>kötelezettség(</w:t>
      </w:r>
      <w:proofErr w:type="spellStart"/>
      <w:proofErr w:type="gramEnd"/>
      <w:r w:rsidRPr="00A020B4">
        <w:t>ek</w:t>
      </w:r>
      <w:proofErr w:type="spellEnd"/>
      <w:r w:rsidRPr="00A020B4">
        <w:t>) felsorolása (azon szerződések tárgya, amelyek tekintetében jogszabály szerződéskötési kötelezettséget ír elő</w:t>
      </w:r>
      <w:r w:rsidR="003973E0">
        <w:t>).</w:t>
      </w:r>
    </w:p>
    <w:p w:rsidR="00482CB6" w:rsidRDefault="00482CB6" w:rsidP="00482CB6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482CB6" w:rsidRDefault="00482CB6" w:rsidP="00482CB6">
      <w:pPr>
        <w:pStyle w:val="Cmsor3"/>
        <w:numPr>
          <w:ilvl w:val="2"/>
          <w:numId w:val="21"/>
        </w:numPr>
        <w:sectPr w:rsidR="00482CB6" w:rsidSect="00DF4AF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276" w:right="1416" w:bottom="993" w:left="1276" w:header="708" w:footer="708" w:gutter="0"/>
          <w:cols w:space="708"/>
          <w:titlePg/>
          <w:docGrid w:linePitch="360"/>
        </w:sectPr>
      </w:pPr>
    </w:p>
    <w:p w:rsidR="00482CB6" w:rsidRPr="00D054BD" w:rsidRDefault="00482CB6" w:rsidP="00482CB6">
      <w:pPr>
        <w:pStyle w:val="Cmsor4"/>
      </w:pPr>
      <w:bookmarkStart w:id="189" w:name="_Toc481748821"/>
      <w:bookmarkStart w:id="190" w:name="_Toc485279237"/>
      <w:bookmarkStart w:id="191" w:name="_Toc485279272"/>
      <w:r>
        <w:t xml:space="preserve">2.1.2. </w:t>
      </w:r>
      <w:r w:rsidRPr="00D054BD">
        <w:t xml:space="preserve">Nyilvántartások </w:t>
      </w:r>
      <w:bookmarkEnd w:id="187"/>
      <w:bookmarkEnd w:id="188"/>
      <w:r>
        <w:t>összefoglaló táblázata</w:t>
      </w:r>
      <w:bookmarkEnd w:id="189"/>
      <w:bookmarkEnd w:id="190"/>
      <w:bookmarkEnd w:id="191"/>
    </w:p>
    <w:p w:rsidR="00482CB6" w:rsidRDefault="00482CB6" w:rsidP="003973E0">
      <w:pPr>
        <w:spacing w:before="240"/>
        <w:rPr>
          <w:i/>
        </w:rPr>
      </w:pPr>
      <w:r w:rsidRPr="00593EB1">
        <w:rPr>
          <w:i/>
        </w:rPr>
        <w:t xml:space="preserve">A táblázat célja, hogy felsorolja az együttműködő szerv által </w:t>
      </w:r>
      <w:r>
        <w:rPr>
          <w:i/>
        </w:rPr>
        <w:t xml:space="preserve">a megjelölt ügycsoportban </w:t>
      </w:r>
      <w:r w:rsidRPr="00593EB1">
        <w:rPr>
          <w:i/>
        </w:rPr>
        <w:t xml:space="preserve">kezelt </w:t>
      </w:r>
      <w:r w:rsidRPr="00057568">
        <w:rPr>
          <w:b/>
          <w:i/>
        </w:rPr>
        <w:t>nyilvántartásokat</w:t>
      </w:r>
      <w:r w:rsidRPr="00593EB1">
        <w:rPr>
          <w:i/>
        </w:rPr>
        <w:t xml:space="preserve">. </w:t>
      </w:r>
    </w:p>
    <w:tbl>
      <w:tblPr>
        <w:tblStyle w:val="Tblzatrcsos41jellszn1"/>
        <w:tblW w:w="5022" w:type="pct"/>
        <w:tblLayout w:type="fixed"/>
        <w:tblLook w:val="04A0" w:firstRow="1" w:lastRow="0" w:firstColumn="1" w:lastColumn="0" w:noHBand="0" w:noVBand="1"/>
      </w:tblPr>
      <w:tblGrid>
        <w:gridCol w:w="2758"/>
        <w:gridCol w:w="3048"/>
        <w:gridCol w:w="2242"/>
        <w:gridCol w:w="137"/>
        <w:gridCol w:w="1951"/>
        <w:gridCol w:w="37"/>
        <w:gridCol w:w="1985"/>
        <w:gridCol w:w="140"/>
        <w:gridCol w:w="1985"/>
      </w:tblGrid>
      <w:tr w:rsidR="00482CB6" w:rsidRPr="008441C7" w:rsidTr="00DF4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  <w:vAlign w:val="center"/>
          </w:tcPr>
          <w:p w:rsidR="00482CB6" w:rsidRPr="008441C7" w:rsidRDefault="00482CB6" w:rsidP="00DF4AF3">
            <w:pPr>
              <w:jc w:val="center"/>
            </w:pPr>
            <w:r w:rsidRPr="008441C7">
              <w:t>Nyilvántartás megnevezése</w:t>
            </w:r>
          </w:p>
        </w:tc>
        <w:tc>
          <w:tcPr>
            <w:tcW w:w="1067" w:type="pct"/>
            <w:vAlign w:val="center"/>
          </w:tcPr>
          <w:p w:rsidR="00482CB6" w:rsidRPr="008441C7" w:rsidRDefault="00482CB6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41C7">
              <w:t>Nyilvántartás leírása</w:t>
            </w:r>
          </w:p>
        </w:tc>
        <w:tc>
          <w:tcPr>
            <w:tcW w:w="833" w:type="pct"/>
            <w:gridSpan w:val="2"/>
            <w:vAlign w:val="center"/>
          </w:tcPr>
          <w:p w:rsidR="00482CB6" w:rsidRPr="008441C7" w:rsidRDefault="00482CB6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41C7">
              <w:t>Nyilvános</w:t>
            </w:r>
          </w:p>
          <w:p w:rsidR="00482CB6" w:rsidRPr="008441C7" w:rsidRDefault="00482CB6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41C7">
              <w:t>(Igen/</w:t>
            </w:r>
            <w:r>
              <w:t>Részben/</w:t>
            </w:r>
            <w:r w:rsidRPr="008441C7">
              <w:t>Nem)</w:t>
            </w:r>
          </w:p>
        </w:tc>
        <w:tc>
          <w:tcPr>
            <w:tcW w:w="683" w:type="pct"/>
            <w:vAlign w:val="center"/>
          </w:tcPr>
          <w:p w:rsidR="00482CB6" w:rsidRPr="008441C7" w:rsidRDefault="00482CB6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41C7">
              <w:t>Közzététel helye</w:t>
            </w:r>
          </w:p>
        </w:tc>
        <w:tc>
          <w:tcPr>
            <w:tcW w:w="757" w:type="pct"/>
            <w:gridSpan w:val="3"/>
            <w:vAlign w:val="center"/>
          </w:tcPr>
          <w:p w:rsidR="00482CB6" w:rsidRPr="008441C7" w:rsidRDefault="00482CB6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41C7">
              <w:t>Közhiteles</w:t>
            </w:r>
          </w:p>
          <w:p w:rsidR="00482CB6" w:rsidRPr="008441C7" w:rsidRDefault="00482CB6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41C7">
              <w:t>(I</w:t>
            </w:r>
            <w:r w:rsidR="0023229E">
              <w:t>gen</w:t>
            </w:r>
            <w:r w:rsidRPr="008441C7">
              <w:t>/</w:t>
            </w:r>
            <w:r w:rsidR="0023229E">
              <w:t>Részben/</w:t>
            </w:r>
            <w:r w:rsidRPr="008441C7">
              <w:t>N</w:t>
            </w:r>
            <w:r w:rsidR="0023229E">
              <w:t>em</w:t>
            </w:r>
            <w:r w:rsidRPr="008441C7">
              <w:t>)</w:t>
            </w:r>
          </w:p>
        </w:tc>
        <w:tc>
          <w:tcPr>
            <w:tcW w:w="695" w:type="pct"/>
            <w:vAlign w:val="center"/>
          </w:tcPr>
          <w:p w:rsidR="00482CB6" w:rsidRPr="003973E0" w:rsidRDefault="00482CB6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973E0">
              <w:t>Jogszabályi hivatkozás</w:t>
            </w:r>
          </w:p>
        </w:tc>
      </w:tr>
      <w:tr w:rsidR="00482CB6" w:rsidTr="00DF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:rsidR="00482CB6" w:rsidRPr="00593EB1" w:rsidRDefault="00482CB6" w:rsidP="00DF4AF3">
            <w:pPr>
              <w:jc w:val="both"/>
              <w:rPr>
                <w:b w:val="0"/>
              </w:rPr>
            </w:pPr>
            <w:r w:rsidRPr="00593EB1">
              <w:rPr>
                <w:b w:val="0"/>
              </w:rPr>
              <w:t>A nyilvántartás együttműködő szervnél használt megnevezése</w:t>
            </w:r>
          </w:p>
        </w:tc>
        <w:tc>
          <w:tcPr>
            <w:tcW w:w="1067" w:type="pct"/>
          </w:tcPr>
          <w:p w:rsidR="00482CB6" w:rsidRPr="008441C7" w:rsidRDefault="00482CB6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1C7">
              <w:t xml:space="preserve">A nyilvántartás tartalmának/céljának leírása </w:t>
            </w:r>
          </w:p>
        </w:tc>
        <w:tc>
          <w:tcPr>
            <w:tcW w:w="785" w:type="pct"/>
          </w:tcPr>
          <w:p w:rsidR="00482CB6" w:rsidRPr="008441C7" w:rsidRDefault="00482CB6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4" w:type="pct"/>
            <w:gridSpan w:val="3"/>
          </w:tcPr>
          <w:p w:rsidR="00482CB6" w:rsidRPr="008441C7" w:rsidRDefault="00482CB6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5" w:type="pct"/>
          </w:tcPr>
          <w:p w:rsidR="00482CB6" w:rsidRPr="008441C7" w:rsidRDefault="00482CB6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4" w:type="pct"/>
            <w:gridSpan w:val="2"/>
          </w:tcPr>
          <w:p w:rsidR="00482CB6" w:rsidRPr="003973E0" w:rsidRDefault="00482CB6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3E0">
              <w:t xml:space="preserve">A nyilvántartást elrendelő jogszabály meghatározása </w:t>
            </w:r>
          </w:p>
        </w:tc>
      </w:tr>
      <w:tr w:rsidR="00482CB6" w:rsidTr="00DF4AF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:rsidR="00482CB6" w:rsidRPr="008441C7" w:rsidRDefault="00482CB6" w:rsidP="00DF4AF3"/>
        </w:tc>
        <w:tc>
          <w:tcPr>
            <w:tcW w:w="1067" w:type="pct"/>
          </w:tcPr>
          <w:p w:rsidR="00482CB6" w:rsidRPr="008441C7" w:rsidRDefault="00482CB6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5" w:type="pct"/>
          </w:tcPr>
          <w:p w:rsidR="00482CB6" w:rsidRPr="008441C7" w:rsidRDefault="00482CB6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" w:type="pct"/>
            <w:gridSpan w:val="3"/>
          </w:tcPr>
          <w:p w:rsidR="00482CB6" w:rsidRPr="008441C7" w:rsidRDefault="00482CB6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5" w:type="pct"/>
          </w:tcPr>
          <w:p w:rsidR="00482CB6" w:rsidRPr="008441C7" w:rsidRDefault="00482CB6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" w:type="pct"/>
            <w:gridSpan w:val="2"/>
          </w:tcPr>
          <w:p w:rsidR="00482CB6" w:rsidRPr="008441C7" w:rsidRDefault="00482CB6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82CB6" w:rsidRPr="009F15D1" w:rsidRDefault="00482CB6" w:rsidP="003973E0">
      <w:pPr>
        <w:spacing w:before="240"/>
        <w:rPr>
          <w:i/>
        </w:rPr>
      </w:pPr>
      <w:bookmarkStart w:id="192" w:name="_Ref475972390"/>
      <w:r w:rsidRPr="009F15D1">
        <w:rPr>
          <w:b/>
          <w:i/>
        </w:rPr>
        <w:t>A táblázat kitöltése során kérjük</w:t>
      </w:r>
      <w:r>
        <w:rPr>
          <w:b/>
          <w:i/>
        </w:rPr>
        <w:t xml:space="preserve">, </w:t>
      </w:r>
      <w:r w:rsidRPr="009F15D1">
        <w:rPr>
          <w:b/>
          <w:i/>
        </w:rPr>
        <w:t>legyenek figyelemmel az elektronikus ügyintézés</w:t>
      </w:r>
      <w:r>
        <w:rPr>
          <w:b/>
          <w:i/>
        </w:rPr>
        <w:t xml:space="preserve"> </w:t>
      </w:r>
      <w:r w:rsidRPr="009F15D1">
        <w:rPr>
          <w:b/>
          <w:i/>
        </w:rPr>
        <w:t>részletszabályairól szóló 451/2016. (XII. 19.) Korm. rendelet 151. § (</w:t>
      </w:r>
      <w:r>
        <w:rPr>
          <w:b/>
          <w:i/>
        </w:rPr>
        <w:t>1</w:t>
      </w:r>
      <w:r w:rsidRPr="009F15D1">
        <w:rPr>
          <w:b/>
          <w:i/>
        </w:rPr>
        <w:t xml:space="preserve">) bekezdésének </w:t>
      </w:r>
      <w:r>
        <w:rPr>
          <w:b/>
          <w:i/>
        </w:rPr>
        <w:t>e</w:t>
      </w:r>
      <w:r w:rsidRPr="009F15D1">
        <w:rPr>
          <w:b/>
          <w:i/>
        </w:rPr>
        <w:t>) pontjában foglaltakra.</w:t>
      </w:r>
    </w:p>
    <w:p w:rsidR="00482CB6" w:rsidRDefault="00482CB6" w:rsidP="00482CB6">
      <w:pPr>
        <w:pStyle w:val="Cmsor4"/>
      </w:pPr>
      <w:bookmarkStart w:id="193" w:name="_Toc481748822"/>
      <w:bookmarkStart w:id="194" w:name="_Toc485279238"/>
      <w:bookmarkStart w:id="195" w:name="_Toc485279273"/>
      <w:r>
        <w:t>2.1.3.  A nyilvántartások által közhitelesen nyilvántartott adatok köre</w:t>
      </w:r>
      <w:bookmarkEnd w:id="193"/>
      <w:bookmarkEnd w:id="194"/>
      <w:bookmarkEnd w:id="195"/>
    </w:p>
    <w:p w:rsidR="00482CB6" w:rsidRDefault="00482CB6" w:rsidP="003973E0">
      <w:pPr>
        <w:spacing w:before="240"/>
        <w:rPr>
          <w:i/>
        </w:rPr>
      </w:pPr>
      <w:r w:rsidRPr="00593EB1">
        <w:rPr>
          <w:i/>
        </w:rPr>
        <w:t>A táblázat célja, hogy felsorolja az együttműködő szerv által kezelt nyilvántartás</w:t>
      </w:r>
      <w:r>
        <w:rPr>
          <w:i/>
        </w:rPr>
        <w:t xml:space="preserve"> </w:t>
      </w:r>
      <w:r w:rsidRPr="00057568">
        <w:rPr>
          <w:b/>
          <w:i/>
        </w:rPr>
        <w:t>közhiteles adatait.</w:t>
      </w:r>
    </w:p>
    <w:tbl>
      <w:tblPr>
        <w:tblStyle w:val="Tblzatrcsos41jellszn1"/>
        <w:tblW w:w="4245" w:type="pct"/>
        <w:tblLayout w:type="fixed"/>
        <w:tblLook w:val="04A0" w:firstRow="1" w:lastRow="0" w:firstColumn="1" w:lastColumn="0" w:noHBand="0" w:noVBand="1"/>
      </w:tblPr>
      <w:tblGrid>
        <w:gridCol w:w="2384"/>
        <w:gridCol w:w="1871"/>
        <w:gridCol w:w="1427"/>
        <w:gridCol w:w="1562"/>
        <w:gridCol w:w="2504"/>
        <w:gridCol w:w="2325"/>
      </w:tblGrid>
      <w:tr w:rsidR="005F3814" w:rsidRPr="008441C7" w:rsidTr="00F01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tcBorders>
              <w:top w:val="nil"/>
              <w:left w:val="nil"/>
              <w:bottom w:val="nil"/>
            </w:tcBorders>
            <w:vAlign w:val="center"/>
          </w:tcPr>
          <w:p w:rsidR="005F3814" w:rsidRPr="008441C7" w:rsidRDefault="005F3814" w:rsidP="00DF4AF3">
            <w:pPr>
              <w:jc w:val="center"/>
            </w:pPr>
            <w:r>
              <w:t>Közhiteles adat rövid, köznapi neve</w:t>
            </w:r>
          </w:p>
        </w:tc>
        <w:tc>
          <w:tcPr>
            <w:tcW w:w="775" w:type="pct"/>
            <w:tcBorders>
              <w:top w:val="nil"/>
              <w:bottom w:val="nil"/>
            </w:tcBorders>
            <w:vAlign w:val="center"/>
          </w:tcPr>
          <w:p w:rsidR="005F3814" w:rsidRPr="008441C7" w:rsidRDefault="005F3814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Közhiteles adat jogszabályi megnevezése, értelmezése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center"/>
          </w:tcPr>
          <w:p w:rsidR="005F3814" w:rsidRDefault="005F3814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Nyilvános (I/N)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center"/>
          </w:tcPr>
          <w:p w:rsidR="005F3814" w:rsidRDefault="005F3814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Átadható (I/N)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:rsidR="005F3814" w:rsidRPr="003973E0" w:rsidRDefault="005F3814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73E0">
              <w:t>Átadható esetén az átadás módja</w:t>
            </w:r>
          </w:p>
          <w:p w:rsidR="005F3814" w:rsidRDefault="005F3814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73E0">
              <w:t>(Egyszerű/Automatikus)</w:t>
            </w:r>
          </w:p>
        </w:tc>
        <w:tc>
          <w:tcPr>
            <w:tcW w:w="963" w:type="pct"/>
            <w:tcBorders>
              <w:top w:val="nil"/>
              <w:bottom w:val="nil"/>
            </w:tcBorders>
          </w:tcPr>
          <w:p w:rsidR="005F3814" w:rsidRPr="003973E0" w:rsidRDefault="005F3814" w:rsidP="00F01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Melyik </w:t>
            </w:r>
            <w:r w:rsidRPr="003973E0">
              <w:t>nyilvántartásban szerepel</w:t>
            </w:r>
          </w:p>
        </w:tc>
      </w:tr>
      <w:tr w:rsidR="005F3814" w:rsidRPr="008441C7" w:rsidTr="00F01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tcBorders>
              <w:top w:val="nil"/>
            </w:tcBorders>
          </w:tcPr>
          <w:p w:rsidR="005F3814" w:rsidRPr="00A3240B" w:rsidRDefault="005F3814" w:rsidP="00DF4AF3">
            <w:pPr>
              <w:jc w:val="both"/>
              <w:rPr>
                <w:b w:val="0"/>
              </w:rPr>
            </w:pPr>
            <w:r w:rsidRPr="00A3240B">
              <w:rPr>
                <w:b w:val="0"/>
              </w:rPr>
              <w:t xml:space="preserve">Az adat tartalmának leírása </w:t>
            </w:r>
          </w:p>
        </w:tc>
        <w:tc>
          <w:tcPr>
            <w:tcW w:w="775" w:type="pct"/>
            <w:tcBorders>
              <w:top w:val="nil"/>
            </w:tcBorders>
          </w:tcPr>
          <w:p w:rsidR="005F3814" w:rsidRPr="008441C7" w:rsidRDefault="005F3814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1" w:type="pct"/>
            <w:tcBorders>
              <w:top w:val="nil"/>
            </w:tcBorders>
          </w:tcPr>
          <w:p w:rsidR="005F3814" w:rsidRPr="008441C7" w:rsidRDefault="005F3814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7" w:type="pct"/>
            <w:tcBorders>
              <w:top w:val="nil"/>
            </w:tcBorders>
          </w:tcPr>
          <w:p w:rsidR="005F3814" w:rsidRPr="008441C7" w:rsidRDefault="005F3814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7" w:type="pct"/>
            <w:tcBorders>
              <w:top w:val="nil"/>
            </w:tcBorders>
          </w:tcPr>
          <w:p w:rsidR="005F3814" w:rsidRPr="008441C7" w:rsidRDefault="005F3814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" w:type="pct"/>
            <w:tcBorders>
              <w:top w:val="nil"/>
            </w:tcBorders>
          </w:tcPr>
          <w:p w:rsidR="005F3814" w:rsidRPr="00057568" w:rsidRDefault="005F3814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itt a </w:t>
            </w:r>
            <w:r w:rsidRPr="00057568">
              <w:rPr>
                <w:i/>
              </w:rPr>
              <w:t>2.1.</w:t>
            </w:r>
            <w:r>
              <w:rPr>
                <w:i/>
              </w:rPr>
              <w:t>2</w:t>
            </w:r>
            <w:r w:rsidRPr="00057568">
              <w:rPr>
                <w:i/>
              </w:rPr>
              <w:t>. pont 1. oszlopában megadott megnevezést kérjük szerepeltetni</w:t>
            </w:r>
          </w:p>
        </w:tc>
      </w:tr>
      <w:tr w:rsidR="005F3814" w:rsidRPr="008441C7" w:rsidTr="00F018F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:rsidR="005F3814" w:rsidRPr="008441C7" w:rsidRDefault="005F3814" w:rsidP="00DF4AF3"/>
        </w:tc>
        <w:tc>
          <w:tcPr>
            <w:tcW w:w="775" w:type="pct"/>
          </w:tcPr>
          <w:p w:rsidR="005F3814" w:rsidRPr="008441C7" w:rsidRDefault="005F3814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1" w:type="pct"/>
          </w:tcPr>
          <w:p w:rsidR="005F3814" w:rsidRPr="008441C7" w:rsidRDefault="005F3814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" w:type="pct"/>
          </w:tcPr>
          <w:p w:rsidR="005F3814" w:rsidRPr="008441C7" w:rsidRDefault="005F3814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7" w:type="pct"/>
          </w:tcPr>
          <w:p w:rsidR="005F3814" w:rsidRPr="008441C7" w:rsidRDefault="005F3814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" w:type="pct"/>
          </w:tcPr>
          <w:p w:rsidR="005F3814" w:rsidRPr="008441C7" w:rsidRDefault="005F3814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82CB6" w:rsidRDefault="00482CB6" w:rsidP="003973E0">
      <w:pPr>
        <w:spacing w:before="240"/>
        <w:rPr>
          <w:b/>
          <w:i/>
        </w:rPr>
      </w:pPr>
      <w:bookmarkStart w:id="196" w:name="Ref215"/>
      <w:bookmarkEnd w:id="196"/>
      <w:r w:rsidRPr="00A62A0A">
        <w:rPr>
          <w:b/>
          <w:i/>
        </w:rPr>
        <w:t>A táblázat kitöltése során kérjük</w:t>
      </w:r>
      <w:r>
        <w:rPr>
          <w:b/>
          <w:i/>
        </w:rPr>
        <w:t xml:space="preserve">, </w:t>
      </w:r>
      <w:r w:rsidRPr="00A62A0A">
        <w:rPr>
          <w:b/>
          <w:i/>
        </w:rPr>
        <w:t>legyenek figyele</w:t>
      </w:r>
      <w:r>
        <w:rPr>
          <w:b/>
          <w:i/>
        </w:rPr>
        <w:t>mmel az elektronikus ügyintézés</w:t>
      </w:r>
      <w:r w:rsidRPr="00A62A0A">
        <w:rPr>
          <w:b/>
          <w:i/>
        </w:rPr>
        <w:t xml:space="preserve"> részletszabályairól szóló 451/2016. (XII. 19.) Korm. rendelet 151. § (</w:t>
      </w:r>
      <w:r>
        <w:rPr>
          <w:b/>
          <w:i/>
        </w:rPr>
        <w:t>1</w:t>
      </w:r>
      <w:r w:rsidRPr="00A62A0A">
        <w:rPr>
          <w:b/>
          <w:i/>
        </w:rPr>
        <w:t xml:space="preserve">) bekezdésének </w:t>
      </w:r>
      <w:r>
        <w:rPr>
          <w:b/>
          <w:i/>
        </w:rPr>
        <w:t>e</w:t>
      </w:r>
      <w:r w:rsidRPr="00A62A0A">
        <w:rPr>
          <w:b/>
          <w:i/>
        </w:rPr>
        <w:t>) pontjában foglaltakra.</w:t>
      </w:r>
    </w:p>
    <w:p w:rsidR="00482CB6" w:rsidRDefault="00482CB6" w:rsidP="00482CB6">
      <w:pPr>
        <w:rPr>
          <w:b/>
          <w:i/>
        </w:rPr>
      </w:pPr>
    </w:p>
    <w:p w:rsidR="00482CB6" w:rsidRDefault="00482CB6" w:rsidP="00482CB6">
      <w:pPr>
        <w:pStyle w:val="Cmsor4"/>
      </w:pPr>
      <w:bookmarkStart w:id="197" w:name="_Toc485279239"/>
      <w:bookmarkStart w:id="198" w:name="_Toc485279274"/>
      <w:r>
        <w:t>2.1.4. A nyilvántartások által közhitelesnek nem minősülő, egyéb nyilvántartott adatok köre</w:t>
      </w:r>
      <w:bookmarkEnd w:id="197"/>
      <w:bookmarkEnd w:id="198"/>
    </w:p>
    <w:p w:rsidR="00482CB6" w:rsidRDefault="00482CB6" w:rsidP="003973E0">
      <w:pPr>
        <w:spacing w:before="240"/>
        <w:rPr>
          <w:i/>
        </w:rPr>
      </w:pPr>
      <w:r w:rsidRPr="00593EB1">
        <w:rPr>
          <w:i/>
        </w:rPr>
        <w:t>A táblázat célja, hogy felsorolja az együttműködő szerv által kezelt nyilvántartások</w:t>
      </w:r>
      <w:r>
        <w:rPr>
          <w:i/>
        </w:rPr>
        <w:t xml:space="preserve"> </w:t>
      </w:r>
      <w:r w:rsidRPr="00057568">
        <w:rPr>
          <w:b/>
          <w:i/>
        </w:rPr>
        <w:t>közhitelesnek nem minősülő adatait</w:t>
      </w:r>
      <w:r>
        <w:rPr>
          <w:i/>
        </w:rPr>
        <w:t>.</w:t>
      </w:r>
    </w:p>
    <w:tbl>
      <w:tblPr>
        <w:tblStyle w:val="Tblzatrcsos41jellszn1"/>
        <w:tblW w:w="4424" w:type="pct"/>
        <w:tblLayout w:type="fixed"/>
        <w:tblLook w:val="04A0" w:firstRow="1" w:lastRow="0" w:firstColumn="1" w:lastColumn="0" w:noHBand="0" w:noVBand="1"/>
      </w:tblPr>
      <w:tblGrid>
        <w:gridCol w:w="2093"/>
        <w:gridCol w:w="1555"/>
        <w:gridCol w:w="1422"/>
        <w:gridCol w:w="1699"/>
        <w:gridCol w:w="1135"/>
        <w:gridCol w:w="1135"/>
        <w:gridCol w:w="1701"/>
        <w:gridCol w:w="1842"/>
      </w:tblGrid>
      <w:tr w:rsidR="005F3814" w:rsidRPr="008441C7" w:rsidTr="00F01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14" w:rsidRPr="008441C7" w:rsidRDefault="005F3814" w:rsidP="00DF4AF3">
            <w:pPr>
              <w:jc w:val="center"/>
            </w:pPr>
            <w:r>
              <w:t>Adat rövid, köznapi neve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14" w:rsidRPr="008441C7" w:rsidRDefault="005F3814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Adat jogszabályi megnevezése, értelmezése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14" w:rsidRDefault="005F3814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Elsődleges/Másodlagos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14" w:rsidRDefault="005F3814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Másodlagos esetén az elsődleges forrás jelölése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14" w:rsidRPr="003973E0" w:rsidRDefault="005F3814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Nyilvános (I/N)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14" w:rsidRPr="003973E0" w:rsidRDefault="005F3814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Átadható (I/N)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14" w:rsidRPr="003973E0" w:rsidRDefault="005F3814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73E0">
              <w:t>Átadható esetén az átadás módja</w:t>
            </w:r>
          </w:p>
          <w:p w:rsidR="005F3814" w:rsidRPr="003973E0" w:rsidRDefault="005F3814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73E0">
              <w:t>(Egyszerű/</w:t>
            </w:r>
          </w:p>
          <w:p w:rsidR="005F3814" w:rsidRDefault="005F3814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73E0">
              <w:t>Automatikus)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4" w:rsidRPr="003973E0" w:rsidRDefault="005F3814" w:rsidP="00F01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Melyik n</w:t>
            </w:r>
            <w:r w:rsidRPr="003973E0">
              <w:t>yilvántartásban szerepel</w:t>
            </w:r>
          </w:p>
        </w:tc>
      </w:tr>
      <w:tr w:rsidR="005F3814" w:rsidRPr="008441C7" w:rsidTr="00F01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tcBorders>
              <w:top w:val="single" w:sz="4" w:space="0" w:color="auto"/>
            </w:tcBorders>
          </w:tcPr>
          <w:p w:rsidR="005F3814" w:rsidRPr="00A3240B" w:rsidRDefault="005F3814" w:rsidP="00DF4AF3">
            <w:pPr>
              <w:jc w:val="both"/>
              <w:rPr>
                <w:b w:val="0"/>
              </w:rPr>
            </w:pPr>
            <w:r w:rsidRPr="00A3240B">
              <w:rPr>
                <w:b w:val="0"/>
              </w:rPr>
              <w:t xml:space="preserve">Az adat tartalmának leírása </w:t>
            </w:r>
          </w:p>
        </w:tc>
        <w:tc>
          <w:tcPr>
            <w:tcW w:w="618" w:type="pct"/>
            <w:tcBorders>
              <w:top w:val="single" w:sz="4" w:space="0" w:color="auto"/>
            </w:tcBorders>
          </w:tcPr>
          <w:p w:rsidR="005F3814" w:rsidRPr="008441C7" w:rsidRDefault="005F3814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5F3814" w:rsidRPr="008441C7" w:rsidRDefault="005F3814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5F3814" w:rsidRPr="008441C7" w:rsidRDefault="005F3814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" w:type="pct"/>
            <w:tcBorders>
              <w:top w:val="single" w:sz="4" w:space="0" w:color="auto"/>
            </w:tcBorders>
          </w:tcPr>
          <w:p w:rsidR="005F3814" w:rsidRPr="008441C7" w:rsidRDefault="005F3814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" w:type="pct"/>
            <w:tcBorders>
              <w:top w:val="single" w:sz="4" w:space="0" w:color="auto"/>
            </w:tcBorders>
          </w:tcPr>
          <w:p w:rsidR="005F3814" w:rsidRPr="008441C7" w:rsidRDefault="005F3814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5F3814" w:rsidRPr="008441C7" w:rsidRDefault="005F3814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2" w:type="pct"/>
            <w:tcBorders>
              <w:top w:val="single" w:sz="4" w:space="0" w:color="auto"/>
            </w:tcBorders>
          </w:tcPr>
          <w:p w:rsidR="005F3814" w:rsidRPr="008441C7" w:rsidRDefault="005F3814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itt </w:t>
            </w:r>
            <w:proofErr w:type="gramStart"/>
            <w:r>
              <w:t>a  2</w:t>
            </w:r>
            <w:proofErr w:type="gramEnd"/>
            <w:r>
              <w:t>.1.2. pont 1. oszlopában megadott megnevezést kérjük szerepeltetni</w:t>
            </w:r>
          </w:p>
        </w:tc>
      </w:tr>
      <w:tr w:rsidR="005F3814" w:rsidRPr="008441C7" w:rsidTr="00F018F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</w:tcPr>
          <w:p w:rsidR="005F3814" w:rsidRPr="008441C7" w:rsidRDefault="005F3814" w:rsidP="00DF4AF3"/>
        </w:tc>
        <w:tc>
          <w:tcPr>
            <w:tcW w:w="618" w:type="pct"/>
          </w:tcPr>
          <w:p w:rsidR="005F3814" w:rsidRPr="008441C7" w:rsidRDefault="005F3814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pct"/>
          </w:tcPr>
          <w:p w:rsidR="005F3814" w:rsidRPr="008441C7" w:rsidRDefault="005F3814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pct"/>
          </w:tcPr>
          <w:p w:rsidR="005F3814" w:rsidRPr="008441C7" w:rsidRDefault="005F3814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pct"/>
          </w:tcPr>
          <w:p w:rsidR="005F3814" w:rsidRPr="008441C7" w:rsidRDefault="005F3814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pct"/>
          </w:tcPr>
          <w:p w:rsidR="005F3814" w:rsidRPr="008441C7" w:rsidRDefault="005F3814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pct"/>
          </w:tcPr>
          <w:p w:rsidR="005F3814" w:rsidRPr="008441C7" w:rsidRDefault="005F3814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2" w:type="pct"/>
          </w:tcPr>
          <w:p w:rsidR="005F3814" w:rsidRPr="008441C7" w:rsidRDefault="005F3814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82CB6" w:rsidRDefault="00482CB6" w:rsidP="003973E0">
      <w:pPr>
        <w:spacing w:before="240"/>
      </w:pPr>
      <w:r w:rsidRPr="00A62A0A">
        <w:rPr>
          <w:b/>
          <w:i/>
        </w:rPr>
        <w:t>A táblázat kitöltése során kérjük</w:t>
      </w:r>
      <w:r>
        <w:rPr>
          <w:b/>
          <w:i/>
        </w:rPr>
        <w:t xml:space="preserve">, </w:t>
      </w:r>
      <w:r w:rsidRPr="00A62A0A">
        <w:rPr>
          <w:b/>
          <w:i/>
        </w:rPr>
        <w:t>legyenek figyele</w:t>
      </w:r>
      <w:r>
        <w:rPr>
          <w:b/>
          <w:i/>
        </w:rPr>
        <w:t>mmel az elektronikus ügyintézés</w:t>
      </w:r>
      <w:r w:rsidRPr="00A62A0A">
        <w:rPr>
          <w:b/>
          <w:i/>
        </w:rPr>
        <w:t xml:space="preserve"> részletszabályairól szóló 451/2016. (XII. 19.) Korm. rendelet 151. § (</w:t>
      </w:r>
      <w:r>
        <w:rPr>
          <w:b/>
          <w:i/>
        </w:rPr>
        <w:t>1</w:t>
      </w:r>
      <w:r w:rsidRPr="00A62A0A">
        <w:rPr>
          <w:b/>
          <w:i/>
        </w:rPr>
        <w:t xml:space="preserve">) bekezdésének </w:t>
      </w:r>
      <w:r>
        <w:rPr>
          <w:b/>
          <w:i/>
        </w:rPr>
        <w:t>e</w:t>
      </w:r>
      <w:r w:rsidRPr="00A62A0A">
        <w:rPr>
          <w:b/>
          <w:i/>
        </w:rPr>
        <w:t>) pontjában foglaltakra.</w:t>
      </w:r>
      <w:r>
        <w:rPr>
          <w:b/>
        </w:rPr>
        <w:br w:type="page"/>
      </w:r>
    </w:p>
    <w:p w:rsidR="00482CB6" w:rsidRPr="00EC7C00" w:rsidRDefault="00482CB6" w:rsidP="00482CB6">
      <w:pPr>
        <w:sectPr w:rsidR="00482CB6" w:rsidRPr="00EC7C00" w:rsidSect="00DF4AF3">
          <w:pgSz w:w="16838" w:h="11906" w:orient="landscape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482CB6" w:rsidRDefault="00482CB6" w:rsidP="00F018F2">
      <w:pPr>
        <w:pStyle w:val="Cmsor4"/>
        <w:spacing w:after="240"/>
      </w:pPr>
      <w:bookmarkStart w:id="199" w:name="_Toc481748824"/>
      <w:bookmarkStart w:id="200" w:name="_Toc485279240"/>
      <w:bookmarkStart w:id="201" w:name="_Toc485279275"/>
      <w:r>
        <w:t>2.1.5. Az információátadási felületek, szolgáltatások</w:t>
      </w:r>
      <w:bookmarkEnd w:id="199"/>
      <w:bookmarkEnd w:id="200"/>
      <w:bookmarkEnd w:id="201"/>
    </w:p>
    <w:p w:rsidR="00482CB6" w:rsidRDefault="00482CB6" w:rsidP="00482CB6">
      <w:pPr>
        <w:jc w:val="both"/>
      </w:pPr>
      <w:r w:rsidRPr="00227489">
        <w:t>Az együttműködő szerv által a 2.</w:t>
      </w:r>
      <w:r>
        <w:t>1. f</w:t>
      </w:r>
      <w:r w:rsidRPr="00227489">
        <w:t>ejezetben ismertetett információk, adatok elektronikus úton való átadási formáját, technikai, technológiai megoldását felső szinten bemutató, összefoglaló fejezet.</w:t>
      </w:r>
    </w:p>
    <w:p w:rsidR="00482CB6" w:rsidRPr="003831ED" w:rsidRDefault="00482CB6" w:rsidP="00A4704C">
      <w:pPr>
        <w:pStyle w:val="Cmsor5"/>
        <w:spacing w:after="240"/>
      </w:pPr>
      <w:bookmarkStart w:id="202" w:name="_Toc481748825"/>
      <w:bookmarkStart w:id="203" w:name="_Toc485279241"/>
      <w:bookmarkStart w:id="204" w:name="_Toc485279276"/>
      <w:r>
        <w:t xml:space="preserve">2.1.5.1. </w:t>
      </w:r>
      <w:r w:rsidRPr="003831ED">
        <w:t>Az információátadási felületek összefoglaló táblázata</w:t>
      </w:r>
      <w:bookmarkEnd w:id="202"/>
      <w:bookmarkEnd w:id="203"/>
      <w:bookmarkEnd w:id="204"/>
    </w:p>
    <w:p w:rsidR="00407AF6" w:rsidRPr="00A62A0A" w:rsidRDefault="00407AF6" w:rsidP="00407AF6">
      <w:pPr>
        <w:jc w:val="both"/>
        <w:rPr>
          <w:b/>
          <w:i/>
        </w:rPr>
      </w:pPr>
      <w:r w:rsidRPr="00A62A0A">
        <w:rPr>
          <w:b/>
          <w:i/>
        </w:rPr>
        <w:t xml:space="preserve">A </w:t>
      </w:r>
      <w:r>
        <w:rPr>
          <w:b/>
          <w:i/>
        </w:rPr>
        <w:t xml:space="preserve">fejezet </w:t>
      </w:r>
      <w:r w:rsidRPr="00A62A0A">
        <w:rPr>
          <w:b/>
          <w:i/>
        </w:rPr>
        <w:t>kitöltése során kérjük</w:t>
      </w:r>
      <w:r>
        <w:rPr>
          <w:b/>
          <w:i/>
        </w:rPr>
        <w:t xml:space="preserve">, </w:t>
      </w:r>
      <w:r w:rsidRPr="00A62A0A">
        <w:rPr>
          <w:b/>
          <w:i/>
        </w:rPr>
        <w:t>legyenek figyelem</w:t>
      </w:r>
      <w:r>
        <w:rPr>
          <w:b/>
          <w:i/>
        </w:rPr>
        <w:t xml:space="preserve">mel az elektronikus ügyintézés </w:t>
      </w:r>
      <w:r w:rsidRPr="00A62A0A">
        <w:rPr>
          <w:b/>
          <w:i/>
        </w:rPr>
        <w:t>részletszabályairól szóló 451/2016. (XII. 19.) Korm. rendelet 151. § (</w:t>
      </w:r>
      <w:r>
        <w:rPr>
          <w:b/>
          <w:i/>
        </w:rPr>
        <w:t>1</w:t>
      </w:r>
      <w:r w:rsidRPr="00A62A0A">
        <w:rPr>
          <w:b/>
          <w:i/>
        </w:rPr>
        <w:t xml:space="preserve">) bekezdésének </w:t>
      </w:r>
      <w:r>
        <w:rPr>
          <w:b/>
          <w:i/>
        </w:rPr>
        <w:t>e</w:t>
      </w:r>
      <w:r w:rsidRPr="00A62A0A">
        <w:rPr>
          <w:b/>
          <w:i/>
        </w:rPr>
        <w:t>) pontjában foglaltakra.</w:t>
      </w:r>
    </w:p>
    <w:p w:rsidR="00482CB6" w:rsidRPr="00F018F2" w:rsidRDefault="00482CB6" w:rsidP="003973E0">
      <w:pPr>
        <w:spacing w:before="240"/>
        <w:jc w:val="both"/>
        <w:rPr>
          <w:highlight w:val="yellow"/>
        </w:rPr>
      </w:pPr>
      <w:r w:rsidRPr="00F018F2">
        <w:t>A táblázat az információátadási felületek általános adatait tartalmazza, amelyeken keresztül az együttműködő szerv információkat nyújthat.</w:t>
      </w:r>
    </w:p>
    <w:tbl>
      <w:tblPr>
        <w:tblStyle w:val="Tblzatrcsos41jellszn1"/>
        <w:tblW w:w="9288" w:type="dxa"/>
        <w:tblLayout w:type="fixed"/>
        <w:tblLook w:val="0420" w:firstRow="1" w:lastRow="0" w:firstColumn="0" w:lastColumn="0" w:noHBand="0" w:noVBand="1"/>
      </w:tblPr>
      <w:tblGrid>
        <w:gridCol w:w="1556"/>
        <w:gridCol w:w="1954"/>
        <w:gridCol w:w="2127"/>
        <w:gridCol w:w="1275"/>
        <w:gridCol w:w="2376"/>
      </w:tblGrid>
      <w:tr w:rsidR="000554D4" w:rsidRPr="003B5770" w:rsidTr="00A47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6" w:type="dxa"/>
          </w:tcPr>
          <w:p w:rsidR="000554D4" w:rsidRPr="00657FBF" w:rsidRDefault="000554D4" w:rsidP="00DF4AF3">
            <w:pPr>
              <w:jc w:val="center"/>
            </w:pPr>
            <w:r>
              <w:t>Azonosító</w:t>
            </w:r>
          </w:p>
        </w:tc>
        <w:tc>
          <w:tcPr>
            <w:tcW w:w="1954" w:type="dxa"/>
          </w:tcPr>
          <w:p w:rsidR="000554D4" w:rsidRPr="00657FBF" w:rsidRDefault="000554D4" w:rsidP="00DF4AF3">
            <w:pPr>
              <w:jc w:val="center"/>
            </w:pPr>
            <w:r>
              <w:t>Együttműködés formája</w:t>
            </w:r>
          </w:p>
        </w:tc>
        <w:tc>
          <w:tcPr>
            <w:tcW w:w="2127" w:type="dxa"/>
          </w:tcPr>
          <w:p w:rsidR="000554D4" w:rsidRPr="00657FBF" w:rsidRDefault="000554D4" w:rsidP="00DF4AF3">
            <w:pPr>
              <w:jc w:val="center"/>
            </w:pPr>
            <w:r>
              <w:t>Gyakoriság</w:t>
            </w:r>
          </w:p>
        </w:tc>
        <w:tc>
          <w:tcPr>
            <w:tcW w:w="1275" w:type="dxa"/>
          </w:tcPr>
          <w:p w:rsidR="000554D4" w:rsidRDefault="000554D4" w:rsidP="00DF4AF3">
            <w:pPr>
              <w:jc w:val="center"/>
            </w:pPr>
            <w:r>
              <w:t>Nyilvános/Nem nyilvános</w:t>
            </w:r>
          </w:p>
        </w:tc>
        <w:tc>
          <w:tcPr>
            <w:tcW w:w="2376" w:type="dxa"/>
          </w:tcPr>
          <w:p w:rsidR="000554D4" w:rsidRDefault="000554D4" w:rsidP="00DF4AF3">
            <w:pPr>
              <w:jc w:val="center"/>
            </w:pPr>
            <w:r>
              <w:t>Nem nyilvános esetén a jelölés indoklása</w:t>
            </w:r>
          </w:p>
        </w:tc>
      </w:tr>
      <w:tr w:rsidR="000554D4" w:rsidRPr="00DB0613" w:rsidTr="00A4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6" w:type="dxa"/>
          </w:tcPr>
          <w:p w:rsidR="000554D4" w:rsidRPr="00DB0613" w:rsidRDefault="000554D4" w:rsidP="00DF4AF3">
            <w:pPr>
              <w:pStyle w:val="Tablazatbal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 felület, szolgáltatás egyedi azonosítója </w:t>
            </w:r>
            <w:r w:rsidRPr="003B0182">
              <w:rPr>
                <w:rFonts w:asciiTheme="minorHAnsi" w:hAnsiTheme="minorHAnsi"/>
                <w:sz w:val="22"/>
              </w:rPr>
              <w:t>(ID1</w:t>
            </w:r>
            <w:proofErr w:type="gramStart"/>
            <w:r w:rsidRPr="003B0182">
              <w:rPr>
                <w:rFonts w:asciiTheme="minorHAnsi" w:hAnsiTheme="minorHAnsi"/>
                <w:sz w:val="22"/>
              </w:rPr>
              <w:t>,…,</w:t>
            </w:r>
            <w:proofErr w:type="gramEnd"/>
            <w:r w:rsidRPr="003B0182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3B0182">
              <w:rPr>
                <w:rFonts w:asciiTheme="minorHAnsi" w:hAnsiTheme="minorHAnsi"/>
                <w:sz w:val="22"/>
              </w:rPr>
              <w:t>IDn</w:t>
            </w:r>
            <w:proofErr w:type="spellEnd"/>
            <w:r w:rsidRPr="003B0182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954" w:type="dxa"/>
          </w:tcPr>
          <w:p w:rsidR="000554D4" w:rsidRPr="00DB0613" w:rsidRDefault="000554D4" w:rsidP="00482CB6">
            <w:pPr>
              <w:pStyle w:val="Tablazatbal"/>
              <w:numPr>
                <w:ilvl w:val="0"/>
                <w:numId w:val="15"/>
              </w:numPr>
              <w:ind w:left="124" w:hanging="142"/>
              <w:rPr>
                <w:rFonts w:asciiTheme="minorHAnsi" w:hAnsiTheme="minorHAnsi"/>
                <w:sz w:val="22"/>
              </w:rPr>
            </w:pPr>
            <w:r w:rsidRPr="00DB0613">
              <w:rPr>
                <w:rFonts w:asciiTheme="minorHAnsi" w:hAnsiTheme="minorHAnsi"/>
                <w:sz w:val="22"/>
              </w:rPr>
              <w:t>egyszerű,</w:t>
            </w:r>
          </w:p>
          <w:p w:rsidR="000554D4" w:rsidRPr="00DB0613" w:rsidRDefault="000554D4" w:rsidP="00482CB6">
            <w:pPr>
              <w:pStyle w:val="Tablazatbal"/>
              <w:numPr>
                <w:ilvl w:val="0"/>
                <w:numId w:val="15"/>
              </w:numPr>
              <w:ind w:left="124" w:hanging="142"/>
              <w:rPr>
                <w:rFonts w:asciiTheme="minorHAnsi" w:hAnsiTheme="minorHAnsi"/>
                <w:sz w:val="22"/>
              </w:rPr>
            </w:pPr>
            <w:r w:rsidRPr="00DB0613">
              <w:rPr>
                <w:rFonts w:asciiTheme="minorHAnsi" w:hAnsiTheme="minorHAnsi"/>
                <w:sz w:val="22"/>
              </w:rPr>
              <w:t>automatikus</w:t>
            </w:r>
          </w:p>
        </w:tc>
        <w:tc>
          <w:tcPr>
            <w:tcW w:w="2127" w:type="dxa"/>
          </w:tcPr>
          <w:p w:rsidR="000554D4" w:rsidRDefault="000554D4" w:rsidP="00482CB6">
            <w:pPr>
              <w:pStyle w:val="Tablazatbal"/>
              <w:numPr>
                <w:ilvl w:val="0"/>
                <w:numId w:val="16"/>
              </w:numPr>
              <w:ind w:left="134" w:hanging="142"/>
              <w:rPr>
                <w:rFonts w:asciiTheme="minorHAnsi" w:hAnsiTheme="minorHAnsi"/>
                <w:sz w:val="22"/>
              </w:rPr>
            </w:pPr>
            <w:proofErr w:type="spellStart"/>
            <w:r w:rsidRPr="00DB0613">
              <w:rPr>
                <w:rFonts w:asciiTheme="minorHAnsi" w:hAnsiTheme="minorHAnsi"/>
                <w:sz w:val="22"/>
              </w:rPr>
              <w:t>real-time</w:t>
            </w:r>
            <w:proofErr w:type="spellEnd"/>
            <w:r w:rsidRPr="00DB0613">
              <w:rPr>
                <w:rFonts w:asciiTheme="minorHAnsi" w:hAnsiTheme="minorHAnsi"/>
                <w:sz w:val="22"/>
              </w:rPr>
              <w:t xml:space="preserve">, </w:t>
            </w:r>
          </w:p>
          <w:p w:rsidR="000554D4" w:rsidRDefault="000554D4" w:rsidP="00482CB6">
            <w:pPr>
              <w:pStyle w:val="Tablazatbal"/>
              <w:numPr>
                <w:ilvl w:val="0"/>
                <w:numId w:val="16"/>
              </w:numPr>
              <w:ind w:left="134" w:hanging="142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szakaszos (</w:t>
            </w:r>
            <w:r w:rsidRPr="00DB0613">
              <w:rPr>
                <w:rFonts w:asciiTheme="minorHAnsi" w:hAnsiTheme="minorHAnsi"/>
                <w:sz w:val="22"/>
              </w:rPr>
              <w:t>időszakonként</w:t>
            </w:r>
            <w:r>
              <w:rPr>
                <w:rFonts w:asciiTheme="minorHAnsi" w:hAnsiTheme="minorHAnsi"/>
                <w:sz w:val="22"/>
              </w:rPr>
              <w:t>i</w:t>
            </w:r>
            <w:r w:rsidRPr="00DB0613">
              <w:rPr>
                <w:rFonts w:asciiTheme="minorHAnsi" w:hAnsiTheme="minorHAnsi"/>
                <w:sz w:val="22"/>
              </w:rPr>
              <w:t>, az időszak megadásával)</w:t>
            </w:r>
            <w:r>
              <w:rPr>
                <w:rFonts w:asciiTheme="minorHAnsi" w:hAnsiTheme="minorHAnsi"/>
                <w:sz w:val="22"/>
              </w:rPr>
              <w:t>,</w:t>
            </w:r>
          </w:p>
          <w:p w:rsidR="000554D4" w:rsidRPr="00DB0613" w:rsidRDefault="000554D4" w:rsidP="00482CB6">
            <w:pPr>
              <w:pStyle w:val="Tablazatbal"/>
              <w:numPr>
                <w:ilvl w:val="0"/>
                <w:numId w:val="16"/>
              </w:numPr>
              <w:ind w:left="134" w:hanging="142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eseményalapú,</w:t>
            </w:r>
          </w:p>
          <w:p w:rsidR="000554D4" w:rsidRPr="00DB0613" w:rsidRDefault="000554D4" w:rsidP="00482CB6">
            <w:pPr>
              <w:pStyle w:val="Tablazatbal"/>
              <w:numPr>
                <w:ilvl w:val="0"/>
                <w:numId w:val="16"/>
              </w:numPr>
              <w:ind w:left="134" w:hanging="142"/>
              <w:rPr>
                <w:rFonts w:asciiTheme="minorHAnsi" w:hAnsiTheme="minorHAnsi"/>
                <w:sz w:val="22"/>
              </w:rPr>
            </w:pPr>
            <w:r w:rsidRPr="00DB0613">
              <w:rPr>
                <w:rFonts w:asciiTheme="minorHAnsi" w:hAnsiTheme="minorHAnsi"/>
                <w:sz w:val="22"/>
              </w:rPr>
              <w:t>egyszeri</w:t>
            </w:r>
            <w:r>
              <w:rPr>
                <w:rFonts w:asciiTheme="minorHAnsi" w:hAnsiTheme="minorHAnsi"/>
                <w:sz w:val="22"/>
              </w:rPr>
              <w:t>/ismétlődő</w:t>
            </w:r>
          </w:p>
        </w:tc>
        <w:tc>
          <w:tcPr>
            <w:tcW w:w="1275" w:type="dxa"/>
          </w:tcPr>
          <w:p w:rsidR="000554D4" w:rsidRPr="00DB0613" w:rsidRDefault="000554D4" w:rsidP="00482CB6">
            <w:pPr>
              <w:pStyle w:val="Tablazatbal"/>
              <w:numPr>
                <w:ilvl w:val="0"/>
                <w:numId w:val="16"/>
              </w:numPr>
              <w:ind w:left="134" w:hanging="142"/>
              <w:rPr>
                <w:rFonts w:asciiTheme="minorHAnsi" w:hAnsiTheme="minorHAnsi"/>
                <w:sz w:val="22"/>
              </w:rPr>
            </w:pPr>
          </w:p>
        </w:tc>
        <w:tc>
          <w:tcPr>
            <w:tcW w:w="2376" w:type="dxa"/>
          </w:tcPr>
          <w:p w:rsidR="000554D4" w:rsidRPr="00DB0613" w:rsidRDefault="000554D4" w:rsidP="00482CB6">
            <w:pPr>
              <w:pStyle w:val="Tablazatbal"/>
              <w:numPr>
                <w:ilvl w:val="0"/>
                <w:numId w:val="16"/>
              </w:numPr>
              <w:ind w:left="134" w:hanging="142"/>
              <w:rPr>
                <w:rFonts w:asciiTheme="minorHAnsi" w:hAnsiTheme="minorHAnsi"/>
                <w:sz w:val="22"/>
              </w:rPr>
            </w:pPr>
          </w:p>
        </w:tc>
      </w:tr>
      <w:tr w:rsidR="000554D4" w:rsidRPr="00DB0613" w:rsidTr="00A4704C">
        <w:tc>
          <w:tcPr>
            <w:tcW w:w="1556" w:type="dxa"/>
          </w:tcPr>
          <w:p w:rsidR="000554D4" w:rsidRPr="00DB0613" w:rsidRDefault="000554D4" w:rsidP="00DF4AF3">
            <w:pPr>
              <w:pStyle w:val="Tablazatkozep"/>
              <w:rPr>
                <w:rFonts w:asciiTheme="minorHAnsi" w:hAnsiTheme="minorHAnsi"/>
                <w:sz w:val="22"/>
              </w:rPr>
            </w:pPr>
          </w:p>
        </w:tc>
        <w:tc>
          <w:tcPr>
            <w:tcW w:w="1954" w:type="dxa"/>
          </w:tcPr>
          <w:p w:rsidR="000554D4" w:rsidRPr="00DB0613" w:rsidRDefault="000554D4" w:rsidP="00DF4AF3">
            <w:pPr>
              <w:pStyle w:val="Tablazatkozep"/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</w:tcPr>
          <w:p w:rsidR="000554D4" w:rsidRPr="00DB0613" w:rsidRDefault="000554D4" w:rsidP="00DF4AF3">
            <w:pPr>
              <w:pStyle w:val="Tablazatkozep"/>
              <w:rPr>
                <w:rFonts w:asciiTheme="minorHAnsi" w:hAnsiTheme="minorHAnsi"/>
                <w:sz w:val="22"/>
              </w:rPr>
            </w:pPr>
          </w:p>
        </w:tc>
        <w:tc>
          <w:tcPr>
            <w:tcW w:w="1275" w:type="dxa"/>
          </w:tcPr>
          <w:p w:rsidR="000554D4" w:rsidRPr="00DB0613" w:rsidRDefault="000554D4" w:rsidP="00DF4AF3">
            <w:pPr>
              <w:pStyle w:val="Tablazatkozep"/>
              <w:rPr>
                <w:rFonts w:asciiTheme="minorHAnsi" w:hAnsiTheme="minorHAnsi"/>
                <w:sz w:val="22"/>
              </w:rPr>
            </w:pPr>
          </w:p>
        </w:tc>
        <w:tc>
          <w:tcPr>
            <w:tcW w:w="2376" w:type="dxa"/>
          </w:tcPr>
          <w:p w:rsidR="000554D4" w:rsidRPr="00DB0613" w:rsidRDefault="000554D4" w:rsidP="00DF4AF3">
            <w:pPr>
              <w:pStyle w:val="Tablazatkozep"/>
              <w:rPr>
                <w:rFonts w:asciiTheme="minorHAnsi" w:hAnsiTheme="minorHAnsi"/>
                <w:sz w:val="22"/>
              </w:rPr>
            </w:pPr>
          </w:p>
        </w:tc>
      </w:tr>
    </w:tbl>
    <w:p w:rsidR="00482CB6" w:rsidRPr="00F018F2" w:rsidRDefault="00482CB6" w:rsidP="003973E0">
      <w:pPr>
        <w:spacing w:before="240"/>
        <w:rPr>
          <w:b/>
          <w:i/>
        </w:rPr>
      </w:pPr>
      <w:r w:rsidRPr="00F018F2">
        <w:rPr>
          <w:b/>
          <w:i/>
        </w:rPr>
        <w:t>Az információátadási felület azonosítójára hivatkozva kell megadni a 2.1.5.2. fejezetben az egyes információátadási felületek részletes adatait</w:t>
      </w:r>
    </w:p>
    <w:p w:rsidR="00482CB6" w:rsidRDefault="00482CB6" w:rsidP="00482CB6">
      <w:pPr>
        <w:rPr>
          <w:i/>
        </w:rPr>
      </w:pPr>
    </w:p>
    <w:p w:rsidR="00482CB6" w:rsidRPr="00167083" w:rsidRDefault="00482CB6" w:rsidP="00482CB6">
      <w:pPr>
        <w:rPr>
          <w:i/>
        </w:rPr>
        <w:sectPr w:rsidR="00482CB6" w:rsidRPr="00167083" w:rsidSect="00DF4AF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82CB6" w:rsidRDefault="003C7403" w:rsidP="00A4704C">
      <w:pPr>
        <w:pStyle w:val="Cmsor5"/>
        <w:spacing w:after="240"/>
      </w:pPr>
      <w:bookmarkStart w:id="205" w:name="_Toc481748826"/>
      <w:bookmarkStart w:id="206" w:name="_Toc485279242"/>
      <w:bookmarkStart w:id="207" w:name="_Toc485279277"/>
      <w:r w:rsidRPr="00574739">
        <w:t>2.1.5.</w:t>
      </w:r>
      <w:r>
        <w:t>3</w:t>
      </w:r>
      <w:r w:rsidRPr="00574739">
        <w:t xml:space="preserve">. &lt;ID1&gt; elektronikus információátadási felület, szolgáltatás </w:t>
      </w:r>
      <w:r w:rsidR="00482CB6" w:rsidRPr="00D054BD">
        <w:t>műszaki leírása</w:t>
      </w:r>
      <w:bookmarkEnd w:id="205"/>
      <w:bookmarkEnd w:id="206"/>
      <w:bookmarkEnd w:id="207"/>
    </w:p>
    <w:p w:rsidR="00574739" w:rsidRDefault="00574739" w:rsidP="003A2EE2">
      <w:r w:rsidRPr="00574739">
        <w:rPr>
          <w:b/>
        </w:rPr>
        <w:t>A fejezetben feltüntetett adatok nyilvánossága</w:t>
      </w:r>
      <w:r>
        <w:t xml:space="preserve">: </w:t>
      </w:r>
      <w:r w:rsidRPr="009F15D1">
        <w:t xml:space="preserve">Nyilvános / </w:t>
      </w:r>
      <w:r>
        <w:t>Nem nyilvános</w:t>
      </w:r>
    </w:p>
    <w:p w:rsidR="00271D5C" w:rsidRDefault="00271D5C" w:rsidP="00271D5C">
      <w:pPr>
        <w:jc w:val="both"/>
        <w:rPr>
          <w:b/>
          <w:i/>
        </w:rPr>
      </w:pPr>
      <w:r>
        <w:rPr>
          <w:b/>
          <w:i/>
        </w:rPr>
        <w:t>„Nem nyilvános” jelölés esetén annak indoklása:</w:t>
      </w:r>
    </w:p>
    <w:p w:rsidR="00271D5C" w:rsidRDefault="00271D5C" w:rsidP="00574739">
      <w:pPr>
        <w:jc w:val="both"/>
        <w:rPr>
          <w:b/>
          <w:i/>
        </w:rPr>
      </w:pPr>
    </w:p>
    <w:p w:rsidR="00574739" w:rsidRPr="00A62A0A" w:rsidRDefault="00574739" w:rsidP="00574739">
      <w:pPr>
        <w:jc w:val="both"/>
        <w:rPr>
          <w:b/>
          <w:i/>
        </w:rPr>
      </w:pPr>
      <w:r w:rsidRPr="00A62A0A">
        <w:rPr>
          <w:b/>
          <w:i/>
        </w:rPr>
        <w:t xml:space="preserve">A </w:t>
      </w:r>
      <w:r>
        <w:rPr>
          <w:b/>
          <w:i/>
        </w:rPr>
        <w:t xml:space="preserve">fejezet </w:t>
      </w:r>
      <w:r w:rsidRPr="00A62A0A">
        <w:rPr>
          <w:b/>
          <w:i/>
        </w:rPr>
        <w:t>kitöltése során kérjük</w:t>
      </w:r>
      <w:r>
        <w:rPr>
          <w:b/>
          <w:i/>
        </w:rPr>
        <w:t xml:space="preserve">, </w:t>
      </w:r>
      <w:r w:rsidRPr="00A62A0A">
        <w:rPr>
          <w:b/>
          <w:i/>
        </w:rPr>
        <w:t>legyenek figyelem</w:t>
      </w:r>
      <w:r>
        <w:rPr>
          <w:b/>
          <w:i/>
        </w:rPr>
        <w:t xml:space="preserve">mel az elektronikus ügyintézés </w:t>
      </w:r>
      <w:r w:rsidRPr="00A62A0A">
        <w:rPr>
          <w:b/>
          <w:i/>
        </w:rPr>
        <w:t>részletszabályairól szóló 451/2016. (XII. 19.) Korm. rendelet 151. § (</w:t>
      </w:r>
      <w:r>
        <w:rPr>
          <w:b/>
          <w:i/>
        </w:rPr>
        <w:t>1</w:t>
      </w:r>
      <w:r w:rsidRPr="00A62A0A">
        <w:rPr>
          <w:b/>
          <w:i/>
        </w:rPr>
        <w:t xml:space="preserve">) bekezdésének </w:t>
      </w:r>
      <w:r>
        <w:rPr>
          <w:b/>
          <w:i/>
        </w:rPr>
        <w:t>e</w:t>
      </w:r>
      <w:r w:rsidRPr="00A62A0A">
        <w:rPr>
          <w:b/>
          <w:i/>
        </w:rPr>
        <w:t>) pontjában foglaltakra.</w:t>
      </w:r>
    </w:p>
    <w:p w:rsidR="00482CB6" w:rsidRPr="00D054BD" w:rsidRDefault="00482CB6" w:rsidP="00482CB6">
      <w:pPr>
        <w:pStyle w:val="Cmsor6"/>
      </w:pPr>
      <w:bookmarkStart w:id="208" w:name="_Toc481748827"/>
      <w:bookmarkStart w:id="209" w:name="_Toc485279243"/>
      <w:bookmarkStart w:id="210" w:name="_Toc485279278"/>
      <w:r>
        <w:t xml:space="preserve">2.1.5.2.1. </w:t>
      </w:r>
      <w:r w:rsidRPr="00D054BD">
        <w:t>A</w:t>
      </w:r>
      <w:r>
        <w:t xml:space="preserve">z </w:t>
      </w:r>
      <w:proofErr w:type="gramStart"/>
      <w:r>
        <w:t>elektronikus  információátadási</w:t>
      </w:r>
      <w:proofErr w:type="gramEnd"/>
      <w:r w:rsidRPr="00D054BD">
        <w:t xml:space="preserve"> felületen keresztül átadható adatok, információk köre, leírása</w:t>
      </w:r>
      <w:bookmarkEnd w:id="208"/>
      <w:bookmarkEnd w:id="209"/>
      <w:bookmarkEnd w:id="210"/>
    </w:p>
    <w:p w:rsidR="00482CB6" w:rsidRDefault="00482CB6" w:rsidP="00482CB6">
      <w:pPr>
        <w:spacing w:before="240"/>
      </w:pPr>
      <w:r>
        <w:t xml:space="preserve">Az elektronikus információátadási felületen keresztül átadható adatok ismertetése. </w:t>
      </w:r>
    </w:p>
    <w:p w:rsidR="00482CB6" w:rsidRPr="00DB060B" w:rsidRDefault="00482CB6" w:rsidP="00482CB6">
      <w:pPr>
        <w:rPr>
          <w:i/>
        </w:rPr>
      </w:pPr>
      <w:r w:rsidRPr="003B0182">
        <w:rPr>
          <w:i/>
        </w:rPr>
        <w:t xml:space="preserve">Minden egyes leíró adatra </w:t>
      </w:r>
      <w:r>
        <w:rPr>
          <w:i/>
        </w:rPr>
        <w:t xml:space="preserve">vonatkozóan </w:t>
      </w:r>
      <w:r w:rsidRPr="003B0182">
        <w:rPr>
          <w:i/>
        </w:rPr>
        <w:t>minimálisan az alábbi</w:t>
      </w:r>
      <w:r>
        <w:rPr>
          <w:i/>
        </w:rPr>
        <w:t xml:space="preserve">akat szükséges </w:t>
      </w:r>
      <w:r w:rsidRPr="003B0182">
        <w:rPr>
          <w:i/>
        </w:rPr>
        <w:t>megadni:</w:t>
      </w:r>
    </w:p>
    <w:tbl>
      <w:tblPr>
        <w:tblStyle w:val="Tblzatrcsos41jellszn1"/>
        <w:tblW w:w="9747" w:type="dxa"/>
        <w:tblLayout w:type="fixed"/>
        <w:tblLook w:val="0420" w:firstRow="1" w:lastRow="0" w:firstColumn="0" w:lastColumn="0" w:noHBand="0" w:noVBand="1"/>
      </w:tblPr>
      <w:tblGrid>
        <w:gridCol w:w="1951"/>
        <w:gridCol w:w="1843"/>
        <w:gridCol w:w="1276"/>
        <w:gridCol w:w="1701"/>
        <w:gridCol w:w="1275"/>
        <w:gridCol w:w="1701"/>
      </w:tblGrid>
      <w:tr w:rsidR="00482CB6" w:rsidTr="00DF4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  <w:vAlign w:val="center"/>
          </w:tcPr>
          <w:p w:rsidR="00482CB6" w:rsidRDefault="00482CB6" w:rsidP="00DF4AF3">
            <w:pPr>
              <w:jc w:val="center"/>
            </w:pPr>
            <w:r>
              <w:t>Leíró adat (adatmező) megnevezése</w:t>
            </w:r>
          </w:p>
        </w:tc>
        <w:tc>
          <w:tcPr>
            <w:tcW w:w="1843" w:type="dxa"/>
            <w:vAlign w:val="center"/>
          </w:tcPr>
          <w:p w:rsidR="00482CB6" w:rsidRDefault="00482CB6" w:rsidP="00DF4AF3">
            <w:pPr>
              <w:jc w:val="center"/>
            </w:pPr>
            <w:r>
              <w:t>Adat típusa</w:t>
            </w:r>
          </w:p>
        </w:tc>
        <w:tc>
          <w:tcPr>
            <w:tcW w:w="1276" w:type="dxa"/>
            <w:vAlign w:val="center"/>
          </w:tcPr>
          <w:p w:rsidR="00482CB6" w:rsidRDefault="00482CB6" w:rsidP="00DF4AF3">
            <w:pPr>
              <w:jc w:val="center"/>
            </w:pPr>
            <w:r>
              <w:t>Adat hossza</w:t>
            </w:r>
          </w:p>
        </w:tc>
        <w:tc>
          <w:tcPr>
            <w:tcW w:w="1701" w:type="dxa"/>
            <w:vAlign w:val="center"/>
          </w:tcPr>
          <w:p w:rsidR="00482CB6" w:rsidRDefault="00482CB6" w:rsidP="00DF4AF3">
            <w:pPr>
              <w:jc w:val="center"/>
            </w:pPr>
            <w:r>
              <w:t>Adat formátuma</w:t>
            </w:r>
          </w:p>
        </w:tc>
        <w:tc>
          <w:tcPr>
            <w:tcW w:w="1275" w:type="dxa"/>
            <w:vAlign w:val="center"/>
          </w:tcPr>
          <w:p w:rsidR="00482CB6" w:rsidRDefault="00482CB6" w:rsidP="00DF4AF3">
            <w:pPr>
              <w:jc w:val="center"/>
            </w:pPr>
            <w:r>
              <w:t>Kötelezően átadandó adat?</w:t>
            </w:r>
          </w:p>
          <w:p w:rsidR="00482CB6" w:rsidRDefault="00482CB6" w:rsidP="00DF4AF3">
            <w:pPr>
              <w:jc w:val="center"/>
            </w:pPr>
            <w:r>
              <w:t>(I/N)</w:t>
            </w:r>
          </w:p>
        </w:tc>
        <w:tc>
          <w:tcPr>
            <w:tcW w:w="1701" w:type="dxa"/>
            <w:vAlign w:val="center"/>
          </w:tcPr>
          <w:p w:rsidR="00482CB6" w:rsidRDefault="00482CB6" w:rsidP="00DF4AF3">
            <w:pPr>
              <w:jc w:val="center"/>
            </w:pPr>
            <w:r>
              <w:t>Egyéb tartalmi, kezelési információk</w:t>
            </w:r>
          </w:p>
        </w:tc>
      </w:tr>
      <w:tr w:rsidR="00482CB6" w:rsidTr="00DF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</w:tcPr>
          <w:p w:rsidR="00482CB6" w:rsidRDefault="00482CB6" w:rsidP="00DF4AF3">
            <w:r>
              <w:t xml:space="preserve">Az adat- és iratmegnevezések jegyzékében </w:t>
            </w:r>
            <w:proofErr w:type="gramStart"/>
            <w:r>
              <w:t>foglalt  megnevezés</w:t>
            </w:r>
            <w:proofErr w:type="gramEnd"/>
            <w:r>
              <w:t xml:space="preserve"> szerint, minden egyes leíró adatra vonatkozóan</w:t>
            </w:r>
          </w:p>
        </w:tc>
        <w:tc>
          <w:tcPr>
            <w:tcW w:w="1843" w:type="dxa"/>
          </w:tcPr>
          <w:p w:rsidR="00482CB6" w:rsidRDefault="00482CB6" w:rsidP="00482CB6">
            <w:pPr>
              <w:pStyle w:val="Listaszerbekezds"/>
              <w:numPr>
                <w:ilvl w:val="0"/>
                <w:numId w:val="14"/>
              </w:numPr>
              <w:ind w:left="161" w:hanging="161"/>
            </w:pPr>
            <w:r>
              <w:t>szöveges</w:t>
            </w:r>
          </w:p>
          <w:p w:rsidR="00482CB6" w:rsidRDefault="00482CB6" w:rsidP="00482CB6">
            <w:pPr>
              <w:pStyle w:val="Listaszerbekezds"/>
              <w:numPr>
                <w:ilvl w:val="0"/>
                <w:numId w:val="14"/>
              </w:numPr>
              <w:ind w:left="161" w:hanging="161"/>
            </w:pPr>
            <w:r>
              <w:t>numerikus egész</w:t>
            </w:r>
          </w:p>
          <w:p w:rsidR="00482CB6" w:rsidRDefault="00482CB6" w:rsidP="00482CB6">
            <w:pPr>
              <w:pStyle w:val="Listaszerbekezds"/>
              <w:numPr>
                <w:ilvl w:val="0"/>
                <w:numId w:val="14"/>
              </w:numPr>
              <w:ind w:left="161" w:hanging="161"/>
            </w:pPr>
            <w:r>
              <w:t>numerikus valós</w:t>
            </w:r>
          </w:p>
          <w:p w:rsidR="00482CB6" w:rsidRDefault="00482CB6" w:rsidP="00482CB6">
            <w:pPr>
              <w:pStyle w:val="Listaszerbekezds"/>
              <w:numPr>
                <w:ilvl w:val="0"/>
                <w:numId w:val="14"/>
              </w:numPr>
              <w:ind w:left="161" w:hanging="161"/>
            </w:pPr>
            <w:r>
              <w:t>dátum</w:t>
            </w:r>
          </w:p>
          <w:p w:rsidR="00482CB6" w:rsidRDefault="00482CB6" w:rsidP="00482CB6">
            <w:pPr>
              <w:pStyle w:val="Listaszerbekezds"/>
              <w:numPr>
                <w:ilvl w:val="0"/>
                <w:numId w:val="14"/>
              </w:numPr>
              <w:ind w:left="161" w:hanging="161"/>
            </w:pPr>
            <w:r>
              <w:t>időpont</w:t>
            </w:r>
          </w:p>
          <w:p w:rsidR="00482CB6" w:rsidRDefault="00482CB6" w:rsidP="00482CB6">
            <w:pPr>
              <w:pStyle w:val="Listaszerbekezds"/>
              <w:numPr>
                <w:ilvl w:val="0"/>
                <w:numId w:val="14"/>
              </w:numPr>
              <w:ind w:left="161" w:hanging="161"/>
            </w:pPr>
            <w:r>
              <w:t>dátum és időpont</w:t>
            </w:r>
          </w:p>
          <w:p w:rsidR="00482CB6" w:rsidRDefault="00482CB6" w:rsidP="00482CB6">
            <w:pPr>
              <w:pStyle w:val="Listaszerbekezds"/>
              <w:numPr>
                <w:ilvl w:val="0"/>
                <w:numId w:val="14"/>
              </w:numPr>
              <w:ind w:left="161" w:hanging="161"/>
            </w:pPr>
            <w:r>
              <w:t>logikai</w:t>
            </w:r>
          </w:p>
        </w:tc>
        <w:tc>
          <w:tcPr>
            <w:tcW w:w="1276" w:type="dxa"/>
          </w:tcPr>
          <w:p w:rsidR="00482CB6" w:rsidRDefault="00482CB6" w:rsidP="00DF4AF3">
            <w:r>
              <w:t>releváns adattípus esetén kitöltendő</w:t>
            </w:r>
          </w:p>
        </w:tc>
        <w:tc>
          <w:tcPr>
            <w:tcW w:w="1701" w:type="dxa"/>
          </w:tcPr>
          <w:p w:rsidR="00482CB6" w:rsidRDefault="00482CB6" w:rsidP="00DF4AF3">
            <w:r>
              <w:t>adatátadás szempontjából releváns esetben kitöltendő</w:t>
            </w:r>
          </w:p>
        </w:tc>
        <w:tc>
          <w:tcPr>
            <w:tcW w:w="1275" w:type="dxa"/>
          </w:tcPr>
          <w:p w:rsidR="00482CB6" w:rsidRDefault="00482CB6" w:rsidP="00DF4AF3"/>
        </w:tc>
        <w:tc>
          <w:tcPr>
            <w:tcW w:w="1701" w:type="dxa"/>
          </w:tcPr>
          <w:p w:rsidR="00482CB6" w:rsidRDefault="00482CB6" w:rsidP="00DF4AF3">
            <w:r>
              <w:t>értelmezési tartomány meghatározása,</w:t>
            </w:r>
          </w:p>
          <w:p w:rsidR="00482CB6" w:rsidRDefault="00482CB6" w:rsidP="00DF4AF3">
            <w:r>
              <w:t>értékkészlet alapú adat stb.</w:t>
            </w:r>
          </w:p>
        </w:tc>
      </w:tr>
      <w:tr w:rsidR="00482CB6" w:rsidTr="00DF4AF3">
        <w:tc>
          <w:tcPr>
            <w:tcW w:w="1951" w:type="dxa"/>
          </w:tcPr>
          <w:p w:rsidR="00482CB6" w:rsidRDefault="00482CB6" w:rsidP="00DF4AF3"/>
        </w:tc>
        <w:tc>
          <w:tcPr>
            <w:tcW w:w="1843" w:type="dxa"/>
          </w:tcPr>
          <w:p w:rsidR="00482CB6" w:rsidRDefault="00482CB6" w:rsidP="00DF4AF3"/>
        </w:tc>
        <w:tc>
          <w:tcPr>
            <w:tcW w:w="1276" w:type="dxa"/>
          </w:tcPr>
          <w:p w:rsidR="00482CB6" w:rsidRDefault="00482CB6" w:rsidP="00DF4AF3"/>
        </w:tc>
        <w:tc>
          <w:tcPr>
            <w:tcW w:w="1701" w:type="dxa"/>
          </w:tcPr>
          <w:p w:rsidR="00482CB6" w:rsidRDefault="00482CB6" w:rsidP="00DF4AF3"/>
        </w:tc>
        <w:tc>
          <w:tcPr>
            <w:tcW w:w="1275" w:type="dxa"/>
          </w:tcPr>
          <w:p w:rsidR="00482CB6" w:rsidRDefault="00482CB6" w:rsidP="00DF4AF3"/>
        </w:tc>
        <w:tc>
          <w:tcPr>
            <w:tcW w:w="1701" w:type="dxa"/>
          </w:tcPr>
          <w:p w:rsidR="00482CB6" w:rsidRDefault="00482CB6" w:rsidP="00DF4AF3"/>
        </w:tc>
      </w:tr>
    </w:tbl>
    <w:p w:rsidR="00482CB6" w:rsidRDefault="00482CB6" w:rsidP="003973E0">
      <w:pPr>
        <w:spacing w:before="240"/>
        <w:jc w:val="both"/>
        <w:rPr>
          <w:b/>
          <w:i/>
        </w:rPr>
      </w:pPr>
      <w:r w:rsidRPr="009F15D1">
        <w:rPr>
          <w:b/>
          <w:i/>
        </w:rPr>
        <w:t>Az adat-és iratmegnevezések jegyzéke felmenő rendszerben készülő elektronikus jegyzék, amely az informatikai együttműködés szempontjából jelentőséggel bíró információk körét, valamint azok megnevezését tartalmazza.</w:t>
      </w:r>
    </w:p>
    <w:p w:rsidR="00E95579" w:rsidRDefault="00482CB6" w:rsidP="00482CB6">
      <w:pPr>
        <w:jc w:val="both"/>
        <w:rPr>
          <w:b/>
          <w:i/>
        </w:rPr>
      </w:pPr>
      <w:r w:rsidRPr="003973E0">
        <w:rPr>
          <w:b/>
          <w:i/>
        </w:rPr>
        <w:t>Az adat- és iratmegnevezések jegyzékének kiinduló adattartalm</w:t>
      </w:r>
      <w:r w:rsidR="00537EE7">
        <w:rPr>
          <w:b/>
          <w:i/>
        </w:rPr>
        <w:t xml:space="preserve">át </w:t>
      </w:r>
      <w:r w:rsidR="00E95579">
        <w:rPr>
          <w:b/>
          <w:i/>
        </w:rPr>
        <w:t xml:space="preserve">a Felügyelet </w:t>
      </w:r>
      <w:r w:rsidRPr="003973E0">
        <w:rPr>
          <w:b/>
          <w:i/>
        </w:rPr>
        <w:t xml:space="preserve">a </w:t>
      </w:r>
      <w:r w:rsidR="00537EE7">
        <w:rPr>
          <w:b/>
          <w:i/>
        </w:rPr>
        <w:t xml:space="preserve">központi címregiszter, a polgárok személyi adatainak és lakcímének nyilvántartása, az ingatlan-nyilvántartás, </w:t>
      </w:r>
      <w:r w:rsidR="00E95579">
        <w:rPr>
          <w:b/>
          <w:i/>
        </w:rPr>
        <w:t>az elektronikus anyakönyvi nyilvántartás és az egészségbiztosítási nyilvántartás adatai alapján állapítja meg.</w:t>
      </w:r>
    </w:p>
    <w:p w:rsidR="00482CB6" w:rsidRDefault="00482CB6" w:rsidP="00482CB6">
      <w:pPr>
        <w:pStyle w:val="Cmsor6"/>
      </w:pPr>
      <w:bookmarkStart w:id="211" w:name="_Toc481748829"/>
      <w:bookmarkStart w:id="212" w:name="_Toc485279244"/>
      <w:bookmarkStart w:id="213" w:name="_Toc485279279"/>
      <w:r>
        <w:t>2.1.5.2.</w:t>
      </w:r>
      <w:r w:rsidR="00617D87">
        <w:t>2</w:t>
      </w:r>
      <w:r>
        <w:t>. Az adatátadás igénylésének és teljesítésének feltételei</w:t>
      </w:r>
      <w:bookmarkEnd w:id="211"/>
      <w:bookmarkEnd w:id="212"/>
      <w:bookmarkEnd w:id="213"/>
      <w:r>
        <w:t xml:space="preserve"> </w:t>
      </w:r>
    </w:p>
    <w:p w:rsidR="00617D87" w:rsidRDefault="00617D87" w:rsidP="00617D87">
      <w:pPr>
        <w:spacing w:before="240"/>
        <w:jc w:val="both"/>
      </w:pPr>
      <w:r w:rsidRPr="002A063B">
        <w:t xml:space="preserve">Ez a </w:t>
      </w:r>
      <w:r>
        <w:t>fejezet ismerteti a szolgáltatás igénylésének részleteit, így különösen az igénylőre vonatkozó esetleges korlátozásokat, az igénylés módjának meghatározását, az igényléshez kapcsolódó esetleges engedélyezési eljárások leírását, valamint itt szükséges meghatározni az információ kézbesítettségének időpontját.</w:t>
      </w:r>
    </w:p>
    <w:p w:rsidR="00617D87" w:rsidRPr="00687C1C" w:rsidRDefault="00617D87" w:rsidP="00617D87">
      <w:pPr>
        <w:jc w:val="both"/>
      </w:pPr>
      <w:r w:rsidRPr="00687C1C">
        <w:t>Ide kell feltüntetni azt is, hogy az adott információ átadását – egyszerű információátadás esetén – milyen hivatalos elérhetőségen lehet kérni.</w:t>
      </w:r>
    </w:p>
    <w:p w:rsidR="00617D87" w:rsidRDefault="00617D87" w:rsidP="00617D87">
      <w:pPr>
        <w:spacing w:before="240"/>
        <w:jc w:val="both"/>
      </w:pPr>
      <w:r>
        <w:t>Itt szükséges jelezni, hogy az automatikus információátadás a Központi Kormányzati Szolgáltatás Buszon vagy más interfészen keresztül valósítható meg.</w:t>
      </w:r>
    </w:p>
    <w:p w:rsidR="00482CB6" w:rsidRDefault="00482CB6" w:rsidP="00F018F2">
      <w:pPr>
        <w:pStyle w:val="Cmsor6"/>
        <w:spacing w:after="240"/>
      </w:pPr>
      <w:bookmarkStart w:id="214" w:name="_Toc481675887"/>
      <w:bookmarkStart w:id="215" w:name="_Toc481677017"/>
      <w:bookmarkStart w:id="216" w:name="_Toc481677072"/>
      <w:bookmarkStart w:id="217" w:name="_Toc481675888"/>
      <w:bookmarkStart w:id="218" w:name="_Toc481677018"/>
      <w:bookmarkStart w:id="219" w:name="_Toc481677073"/>
      <w:bookmarkStart w:id="220" w:name="_Toc481675889"/>
      <w:bookmarkStart w:id="221" w:name="_Toc481677019"/>
      <w:bookmarkStart w:id="222" w:name="_Toc481677074"/>
      <w:bookmarkStart w:id="223" w:name="_Toc481675890"/>
      <w:bookmarkStart w:id="224" w:name="_Toc481677020"/>
      <w:bookmarkStart w:id="225" w:name="_Toc481677075"/>
      <w:bookmarkStart w:id="226" w:name="_Toc481675891"/>
      <w:bookmarkStart w:id="227" w:name="_Toc481677021"/>
      <w:bookmarkStart w:id="228" w:name="_Toc481677076"/>
      <w:bookmarkStart w:id="229" w:name="_Toc481675892"/>
      <w:bookmarkStart w:id="230" w:name="_Toc481677022"/>
      <w:bookmarkStart w:id="231" w:name="_Toc481677077"/>
      <w:bookmarkStart w:id="232" w:name="_Toc481675893"/>
      <w:bookmarkStart w:id="233" w:name="_Toc481677023"/>
      <w:bookmarkStart w:id="234" w:name="_Toc481677078"/>
      <w:bookmarkStart w:id="235" w:name="_Toc481675894"/>
      <w:bookmarkStart w:id="236" w:name="_Toc481677024"/>
      <w:bookmarkStart w:id="237" w:name="_Toc481677079"/>
      <w:bookmarkStart w:id="238" w:name="_Toc481675895"/>
      <w:bookmarkStart w:id="239" w:name="_Toc481677025"/>
      <w:bookmarkStart w:id="240" w:name="_Toc481677080"/>
      <w:bookmarkStart w:id="241" w:name="_Toc481675896"/>
      <w:bookmarkStart w:id="242" w:name="_Toc481677026"/>
      <w:bookmarkStart w:id="243" w:name="_Toc481677081"/>
      <w:bookmarkStart w:id="244" w:name="_Toc481675897"/>
      <w:bookmarkStart w:id="245" w:name="_Toc481677027"/>
      <w:bookmarkStart w:id="246" w:name="_Toc481677082"/>
      <w:bookmarkStart w:id="247" w:name="_Toc481675898"/>
      <w:bookmarkStart w:id="248" w:name="_Toc481677028"/>
      <w:bookmarkStart w:id="249" w:name="_Toc481677083"/>
      <w:bookmarkStart w:id="250" w:name="_Toc481675899"/>
      <w:bookmarkStart w:id="251" w:name="_Toc481677029"/>
      <w:bookmarkStart w:id="252" w:name="_Toc481677084"/>
      <w:bookmarkStart w:id="253" w:name="_Toc481748830"/>
      <w:bookmarkStart w:id="254" w:name="_Toc485279245"/>
      <w:bookmarkStart w:id="255" w:name="_Toc485279280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r>
        <w:t>2.1.5.2.</w:t>
      </w:r>
      <w:r w:rsidR="00617D87">
        <w:t>3</w:t>
      </w:r>
      <w:r>
        <w:t>. Az informatikai együttműködési szolgáltatás (adatátadás) rendelkezésre állása</w:t>
      </w:r>
      <w:bookmarkEnd w:id="253"/>
      <w:bookmarkEnd w:id="254"/>
      <w:bookmarkEnd w:id="255"/>
    </w:p>
    <w:p w:rsidR="00482CB6" w:rsidRDefault="00482CB6" w:rsidP="00482CB6">
      <w:r>
        <w:t>Ez a fejezet a rendelkezésre állásra vonatkozó alábbi adatokat tartalmazza:</w:t>
      </w:r>
    </w:p>
    <w:p w:rsidR="00482CB6" w:rsidRDefault="00482CB6" w:rsidP="00482CB6">
      <w:pPr>
        <w:pStyle w:val="Listaszerbekezds"/>
        <w:numPr>
          <w:ilvl w:val="0"/>
          <w:numId w:val="17"/>
        </w:numPr>
        <w:jc w:val="both"/>
      </w:pPr>
      <w:r>
        <w:t>a rendelkezésre állás vállalt célértéke</w:t>
      </w:r>
      <w:r w:rsidR="00E95579">
        <w:t>,</w:t>
      </w:r>
    </w:p>
    <w:p w:rsidR="00482CB6" w:rsidRDefault="00482CB6" w:rsidP="00482CB6">
      <w:pPr>
        <w:pStyle w:val="Listaszerbekezds"/>
        <w:numPr>
          <w:ilvl w:val="0"/>
          <w:numId w:val="17"/>
        </w:numPr>
        <w:jc w:val="both"/>
      </w:pPr>
      <w:r>
        <w:t>a rendelkezésre állás számításának módja</w:t>
      </w:r>
      <w:r w:rsidR="00E95579">
        <w:t>,</w:t>
      </w:r>
    </w:p>
    <w:p w:rsidR="00482CB6" w:rsidRDefault="00482CB6" w:rsidP="00482CB6">
      <w:pPr>
        <w:pStyle w:val="Listaszerbekezds"/>
        <w:numPr>
          <w:ilvl w:val="0"/>
          <w:numId w:val="17"/>
        </w:numPr>
        <w:jc w:val="both"/>
      </w:pPr>
      <w:r>
        <w:t>a rendelkezésre állás</w:t>
      </w:r>
      <w:r w:rsidRPr="00115F91">
        <w:t>t érintő eseménye</w:t>
      </w:r>
      <w:r>
        <w:t>k kezelési eljárásának leírása</w:t>
      </w:r>
      <w:r w:rsidR="00E95579">
        <w:t>.</w:t>
      </w:r>
    </w:p>
    <w:p w:rsidR="00482CB6" w:rsidRPr="00F018F2" w:rsidRDefault="00482CB6" w:rsidP="00482CB6">
      <w:pPr>
        <w:jc w:val="both"/>
        <w:rPr>
          <w:b/>
          <w:i/>
        </w:rPr>
      </w:pPr>
      <w:r w:rsidRPr="00F018F2">
        <w:rPr>
          <w:b/>
          <w:i/>
        </w:rPr>
        <w:t>Amennyiben az egyes információátadási szolgáltatásokra eltérő rendelkezésre állási értékek vonatkoznak, a fenti adatokat szolgáltatásonként kell kifejteni (a szolgáltatás egyértelmű azonosítása mellett).</w:t>
      </w:r>
    </w:p>
    <w:p w:rsidR="00482CB6" w:rsidRDefault="00482CB6" w:rsidP="00F018F2">
      <w:pPr>
        <w:pStyle w:val="Cmsor6"/>
        <w:spacing w:after="240"/>
      </w:pPr>
      <w:bookmarkStart w:id="256" w:name="_Toc481748831"/>
      <w:bookmarkStart w:id="257" w:name="_Toc485279246"/>
      <w:bookmarkStart w:id="258" w:name="_Toc485279281"/>
      <w:r>
        <w:t>2.1.5.2.</w:t>
      </w:r>
      <w:r w:rsidR="00617D87">
        <w:t>4</w:t>
      </w:r>
      <w:r>
        <w:t>. Az átadott információ hitelességének biztosítása</w:t>
      </w:r>
      <w:bookmarkEnd w:id="256"/>
      <w:bookmarkEnd w:id="257"/>
      <w:bookmarkEnd w:id="258"/>
    </w:p>
    <w:p w:rsidR="00482CB6" w:rsidRDefault="00482CB6" w:rsidP="00482CB6">
      <w:pPr>
        <w:jc w:val="both"/>
      </w:pPr>
      <w:r>
        <w:t xml:space="preserve">Tartalmazza </w:t>
      </w:r>
      <w:r w:rsidRPr="005772B6">
        <w:t>az információátadási szolgáltatás keretében átvehető információk hitelességét biztosító ügyviteli, ellenőrzési és adattisztítási m</w:t>
      </w:r>
      <w:r>
        <w:t>egoldások összefoglaló leírását. Minimálisan az alábbi adatokra kell kitérni:</w:t>
      </w:r>
    </w:p>
    <w:p w:rsidR="00482CB6" w:rsidRDefault="00482CB6" w:rsidP="00482CB6">
      <w:pPr>
        <w:pStyle w:val="Listaszerbekezds"/>
        <w:numPr>
          <w:ilvl w:val="0"/>
          <w:numId w:val="18"/>
        </w:numPr>
        <w:jc w:val="both"/>
      </w:pPr>
      <w:r>
        <w:t>ügyviteli eljárások leírása,</w:t>
      </w:r>
    </w:p>
    <w:p w:rsidR="00482CB6" w:rsidRDefault="00482CB6" w:rsidP="00482CB6">
      <w:pPr>
        <w:pStyle w:val="Listaszerbekezds"/>
        <w:numPr>
          <w:ilvl w:val="0"/>
          <w:numId w:val="18"/>
        </w:numPr>
        <w:jc w:val="both"/>
      </w:pPr>
      <w:r>
        <w:t>ellenőrzési eljárások leírása,</w:t>
      </w:r>
    </w:p>
    <w:p w:rsidR="00482CB6" w:rsidRDefault="00482CB6" w:rsidP="00482CB6">
      <w:pPr>
        <w:pStyle w:val="Listaszerbekezds"/>
        <w:numPr>
          <w:ilvl w:val="0"/>
          <w:numId w:val="18"/>
        </w:numPr>
        <w:jc w:val="both"/>
      </w:pPr>
      <w:r>
        <w:t>adattisztítási megoldások leírása.</w:t>
      </w:r>
    </w:p>
    <w:p w:rsidR="00482CB6" w:rsidRPr="00F018F2" w:rsidRDefault="00482CB6" w:rsidP="00482CB6">
      <w:pPr>
        <w:jc w:val="both"/>
        <w:rPr>
          <w:b/>
          <w:i/>
        </w:rPr>
      </w:pPr>
      <w:r w:rsidRPr="00F018F2">
        <w:rPr>
          <w:b/>
          <w:i/>
        </w:rPr>
        <w:t>Amennyiben az egyes információátadási szolgáltatásokra eltérő eljárások vonatkoznak, a fenti adatokat szolgáltatásonként kell kifejteni (a szolgáltatás egyértelmű azonosítása mellett).</w:t>
      </w:r>
    </w:p>
    <w:p w:rsidR="00482CB6" w:rsidRDefault="00482CB6" w:rsidP="00482CB6">
      <w:pPr>
        <w:pStyle w:val="Cmsor6"/>
      </w:pPr>
      <w:bookmarkStart w:id="259" w:name="_Toc481748832"/>
      <w:bookmarkStart w:id="260" w:name="_Toc485279247"/>
      <w:bookmarkStart w:id="261" w:name="_Toc485279282"/>
      <w:r>
        <w:t>2.1.5.2.</w:t>
      </w:r>
      <w:r w:rsidR="00617D87">
        <w:t>5</w:t>
      </w:r>
      <w:r>
        <w:t xml:space="preserve">. </w:t>
      </w:r>
      <w:r w:rsidRPr="00A63596">
        <w:t>Az információátadás kezdeményezésének</w:t>
      </w:r>
      <w:r w:rsidRPr="00860619">
        <w:rPr>
          <w:color w:val="FF0000"/>
        </w:rPr>
        <w:t xml:space="preserve"> </w:t>
      </w:r>
      <w:r>
        <w:t>leírása elsődleges adat változása esetén</w:t>
      </w:r>
      <w:bookmarkEnd w:id="259"/>
      <w:bookmarkEnd w:id="260"/>
      <w:bookmarkEnd w:id="261"/>
    </w:p>
    <w:p w:rsidR="00482CB6" w:rsidRDefault="00482CB6" w:rsidP="003973E0">
      <w:pPr>
        <w:spacing w:before="240"/>
        <w:jc w:val="both"/>
      </w:pPr>
      <w:r>
        <w:t xml:space="preserve">Amennyiben az együttműködő szerv meghatározott információk esetében elsődleges információforrás, a szabályzat </w:t>
      </w:r>
      <w:proofErr w:type="gramStart"/>
      <w:r>
        <w:t>ezen</w:t>
      </w:r>
      <w:proofErr w:type="gramEnd"/>
      <w:r>
        <w:t xml:space="preserve"> részében ki kell térni </w:t>
      </w:r>
      <w:r w:rsidRPr="00830885">
        <w:t xml:space="preserve">az információ megváltozása esetén </w:t>
      </w:r>
      <w:r>
        <w:t xml:space="preserve">az </w:t>
      </w:r>
      <w:r w:rsidRPr="00830885">
        <w:t>információátadás kezdeményez</w:t>
      </w:r>
      <w:r>
        <w:t>ésének leírására,</w:t>
      </w:r>
      <w:r w:rsidRPr="00830885">
        <w:t xml:space="preserve"> </w:t>
      </w:r>
      <w:r>
        <w:t>annak érdekében, hogy az igénybe vevő szervek a megváltozott információról tudomást szerezzenek.</w:t>
      </w:r>
    </w:p>
    <w:p w:rsidR="00482CB6" w:rsidRPr="00F018F2" w:rsidRDefault="00482CB6" w:rsidP="00482CB6">
      <w:pPr>
        <w:jc w:val="both"/>
        <w:rPr>
          <w:b/>
          <w:i/>
        </w:rPr>
      </w:pPr>
      <w:r w:rsidRPr="00F018F2">
        <w:rPr>
          <w:b/>
          <w:i/>
        </w:rPr>
        <w:t>Az információátadás kezdeményezésének leírása információ-átadó felületenként eltérhet, ezért a leírásokban az információátadási felület azonosítóját kell használni a 2.1.5.1. fejezetben meghatározottak alapján.</w:t>
      </w:r>
    </w:p>
    <w:p w:rsidR="00407AF6" w:rsidRDefault="00407AF6">
      <w:pPr>
        <w:rPr>
          <w:i/>
        </w:rPr>
      </w:pPr>
      <w:r>
        <w:rPr>
          <w:i/>
        </w:rPr>
        <w:br w:type="page"/>
      </w:r>
    </w:p>
    <w:p w:rsidR="00574739" w:rsidRPr="00AC35B0" w:rsidRDefault="00574739" w:rsidP="003A2EE2">
      <w:pPr>
        <w:pStyle w:val="Cmsor5"/>
      </w:pPr>
      <w:bookmarkStart w:id="262" w:name="_Toc485279248"/>
      <w:bookmarkStart w:id="263" w:name="_Toc485279283"/>
      <w:r w:rsidRPr="00574739">
        <w:t>2.1.5.</w:t>
      </w:r>
      <w:r>
        <w:t>3</w:t>
      </w:r>
      <w:r w:rsidRPr="00574739">
        <w:t>. &lt;ID1&gt; elektronikus információátadási felület, szolgáltatás ügyrendi leírása</w:t>
      </w:r>
      <w:bookmarkEnd w:id="262"/>
      <w:bookmarkEnd w:id="263"/>
    </w:p>
    <w:p w:rsidR="00482CB6" w:rsidRDefault="00482CB6" w:rsidP="00482CB6">
      <w:pPr>
        <w:pStyle w:val="Cmsor6"/>
      </w:pPr>
      <w:bookmarkStart w:id="264" w:name="_Toc481748834"/>
      <w:bookmarkStart w:id="265" w:name="_Toc485279249"/>
      <w:bookmarkStart w:id="266" w:name="_Toc485279284"/>
      <w:r>
        <w:t>2.1.5.</w:t>
      </w:r>
      <w:r w:rsidR="00574739">
        <w:t>3</w:t>
      </w:r>
      <w:r>
        <w:t>.</w:t>
      </w:r>
      <w:r w:rsidR="00574739">
        <w:t>1</w:t>
      </w:r>
      <w:r>
        <w:t>. Az információátadási szabályzat módosítása esetén követendő eljárás, ezen belül az információátadási szolgáltatás igénybevevői tájékoztatásának rendje</w:t>
      </w:r>
      <w:bookmarkEnd w:id="264"/>
      <w:bookmarkEnd w:id="265"/>
      <w:bookmarkEnd w:id="266"/>
    </w:p>
    <w:p w:rsidR="00482CB6" w:rsidRDefault="00482CB6" w:rsidP="003973E0">
      <w:pPr>
        <w:spacing w:before="240"/>
        <w:jc w:val="both"/>
      </w:pPr>
      <w:r w:rsidRPr="002A063B">
        <w:t xml:space="preserve">Ez a </w:t>
      </w:r>
      <w:r>
        <w:t xml:space="preserve">fejezet ismerteti </w:t>
      </w:r>
      <w:r w:rsidRPr="0025366C">
        <w:t>információátadási szabályzat módosítása esetén követendő eljárás</w:t>
      </w:r>
      <w:r>
        <w:t xml:space="preserve"> részleteit, valamint az </w:t>
      </w:r>
      <w:r w:rsidRPr="0025366C">
        <w:t>információátadási szolgáltatás igén</w:t>
      </w:r>
      <w:r>
        <w:t>ybevevői tájékoztatásának rendjét.</w:t>
      </w:r>
    </w:p>
    <w:p w:rsidR="00482CB6" w:rsidRPr="00ED16A5" w:rsidRDefault="00482CB6" w:rsidP="00482CB6">
      <w:pPr>
        <w:pStyle w:val="Cmsor6"/>
      </w:pPr>
      <w:bookmarkStart w:id="267" w:name="_Toc481748835"/>
      <w:bookmarkStart w:id="268" w:name="_Toc485279250"/>
      <w:bookmarkStart w:id="269" w:name="_Toc485279285"/>
      <w:r>
        <w:t>2.1.5.</w:t>
      </w:r>
      <w:r w:rsidR="00574739">
        <w:t>3</w:t>
      </w:r>
      <w:r>
        <w:t>.</w:t>
      </w:r>
      <w:r w:rsidR="00574739">
        <w:t>2</w:t>
      </w:r>
      <w:r>
        <w:t>. Az információátadási szolgáltatás megszüntetetésének rendje</w:t>
      </w:r>
      <w:bookmarkEnd w:id="267"/>
      <w:bookmarkEnd w:id="268"/>
      <w:bookmarkEnd w:id="269"/>
    </w:p>
    <w:p w:rsidR="00482CB6" w:rsidRDefault="00482CB6" w:rsidP="003973E0">
      <w:pPr>
        <w:spacing w:before="240"/>
        <w:jc w:val="both"/>
      </w:pPr>
      <w:r w:rsidRPr="002A063B">
        <w:t xml:space="preserve">Ez a </w:t>
      </w:r>
      <w:r>
        <w:t>fejezet ismerteti a szolgáltatás megszüntetése rendjének részleteit.</w:t>
      </w:r>
    </w:p>
    <w:p w:rsidR="00482CB6" w:rsidRPr="002877B8" w:rsidRDefault="00482CB6" w:rsidP="003973E0">
      <w:pPr>
        <w:jc w:val="both"/>
        <w:rPr>
          <w:b/>
          <w:i/>
          <w:sz w:val="28"/>
          <w:szCs w:val="28"/>
        </w:rPr>
      </w:pPr>
      <w:r w:rsidRPr="002877B8">
        <w:rPr>
          <w:b/>
          <w:i/>
          <w:sz w:val="28"/>
          <w:szCs w:val="28"/>
        </w:rPr>
        <w:t>Ha az együttműködő szerv több nyilvántartást vezet, akkor valamennyi nyilvántartás és a hozzájuk tartozó elektronikus információátadási felület adatait kérjük megadni.</w:t>
      </w:r>
      <w:bookmarkEnd w:id="192"/>
    </w:p>
    <w:sectPr w:rsidR="00482CB6" w:rsidRPr="0028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3D" w:rsidRDefault="00D5763D" w:rsidP="000B1519">
      <w:pPr>
        <w:spacing w:after="0" w:line="240" w:lineRule="auto"/>
      </w:pPr>
      <w:r>
        <w:separator/>
      </w:r>
    </w:p>
  </w:endnote>
  <w:endnote w:type="continuationSeparator" w:id="0">
    <w:p w:rsidR="00D5763D" w:rsidRDefault="00D5763D" w:rsidP="000B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292914"/>
      <w:docPartObj>
        <w:docPartGallery w:val="Page Numbers (Bottom of Page)"/>
        <w:docPartUnique/>
      </w:docPartObj>
    </w:sdtPr>
    <w:sdtContent>
      <w:p w:rsidR="00D5763D" w:rsidRDefault="00D5763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04C">
          <w:rPr>
            <w:noProof/>
          </w:rPr>
          <w:t>6</w:t>
        </w:r>
        <w:r>
          <w:fldChar w:fldCharType="end"/>
        </w:r>
      </w:p>
    </w:sdtContent>
  </w:sdt>
  <w:p w:rsidR="00D5763D" w:rsidRDefault="00D5763D" w:rsidP="00DF4AF3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3D" w:rsidRDefault="00D5763D" w:rsidP="00DF4AF3">
    <w:pPr>
      <w:pStyle w:val="llb"/>
    </w:pPr>
  </w:p>
  <w:p w:rsidR="00D5763D" w:rsidRDefault="00D5763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87818"/>
      <w:docPartObj>
        <w:docPartGallery w:val="Page Numbers (Bottom of Page)"/>
        <w:docPartUnique/>
      </w:docPartObj>
    </w:sdtPr>
    <w:sdtContent>
      <w:p w:rsidR="00D5763D" w:rsidRDefault="00D5763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04C">
          <w:rPr>
            <w:noProof/>
          </w:rPr>
          <w:t>17</w:t>
        </w:r>
        <w:r>
          <w:fldChar w:fldCharType="end"/>
        </w:r>
      </w:p>
    </w:sdtContent>
  </w:sdt>
  <w:p w:rsidR="00D5763D" w:rsidRDefault="00D5763D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354985"/>
      <w:docPartObj>
        <w:docPartGallery w:val="Page Numbers (Bottom of Page)"/>
        <w:docPartUnique/>
      </w:docPartObj>
    </w:sdtPr>
    <w:sdtContent>
      <w:p w:rsidR="00D5763D" w:rsidRDefault="00D5763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04C">
          <w:rPr>
            <w:noProof/>
          </w:rPr>
          <w:t>14</w:t>
        </w:r>
        <w:r>
          <w:fldChar w:fldCharType="end"/>
        </w:r>
      </w:p>
    </w:sdtContent>
  </w:sdt>
  <w:p w:rsidR="00D5763D" w:rsidRDefault="00D576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3D" w:rsidRDefault="00D5763D" w:rsidP="000B1519">
      <w:pPr>
        <w:spacing w:after="0" w:line="240" w:lineRule="auto"/>
      </w:pPr>
      <w:r>
        <w:separator/>
      </w:r>
    </w:p>
  </w:footnote>
  <w:footnote w:type="continuationSeparator" w:id="0">
    <w:p w:rsidR="00D5763D" w:rsidRDefault="00D5763D" w:rsidP="000B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3D" w:rsidRDefault="00D5763D" w:rsidP="003A2EE2">
    <w:pPr>
      <w:spacing w:before="120" w:after="120"/>
      <w:rPr>
        <w:rFonts w:ascii="Book Antiqua" w:hAnsi="Book Antiqua" w:cs="Arial"/>
        <w:iCs/>
        <w:smallCaps/>
        <w:shadow/>
        <w:sz w:val="18"/>
        <w:szCs w:val="18"/>
      </w:rPr>
    </w:pPr>
    <w:r>
      <w:t>Műszaki irányelv v2_1</w:t>
    </w:r>
    <w:r w:rsidRPr="00407AF6">
      <w:rPr>
        <w:rFonts w:ascii="Book Antiqua" w:hAnsi="Book Antiqua" w:cs="Arial"/>
        <w:iCs/>
        <w:smallCaps/>
        <w:shadow/>
        <w:sz w:val="18"/>
        <w:szCs w:val="18"/>
      </w:rPr>
      <w:t xml:space="preserve"> </w:t>
    </w:r>
  </w:p>
  <w:p w:rsidR="00D5763D" w:rsidRDefault="00D5763D" w:rsidP="00E0772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3D" w:rsidRDefault="00D5763D">
    <w:pPr>
      <w:pStyle w:val="lfej"/>
    </w:pPr>
    <w:r>
      <w:rPr>
        <w:noProof/>
        <w:lang w:eastAsia="hu-HU"/>
      </w:rPr>
      <w:drawing>
        <wp:inline distT="0" distB="0" distL="0" distR="0" wp14:anchorId="411ACD7D" wp14:editId="3C4A0BB4">
          <wp:extent cx="5793372" cy="1273571"/>
          <wp:effectExtent l="0" t="0" r="0" b="3175"/>
          <wp:docPr id="8" name="Kép 8" descr="Belugy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ugy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486" cy="127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63D" w:rsidRDefault="00D5763D" w:rsidP="00407AF6">
    <w:pPr>
      <w:spacing w:before="120" w:after="120"/>
      <w:jc w:val="center"/>
    </w:pPr>
    <w:r w:rsidRPr="00407AF6">
      <w:rPr>
        <w:rFonts w:ascii="Book Antiqua" w:hAnsi="Book Antiqua" w:cs="Arial"/>
        <w:iCs/>
        <w:smallCaps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Elektronikus Ügyintézési Felügyelet</w:t>
    </w:r>
  </w:p>
  <w:p w:rsidR="00D5763D" w:rsidRDefault="00D5763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3D" w:rsidRPr="006E63C0" w:rsidRDefault="00D5763D" w:rsidP="00DF4AF3">
    <w:pPr>
      <w:pStyle w:val="EFajnlsfejlc"/>
      <w:tabs>
        <w:tab w:val="clear" w:pos="4536"/>
        <w:tab w:val="right" w:pos="9072"/>
        <w:tab w:val="right" w:pos="14034"/>
      </w:tabs>
      <w:rPr>
        <w:sz w:val="28"/>
      </w:rPr>
    </w:pPr>
    <w:r>
      <w:t>Információátadási szabályzat v2_1</w:t>
    </w:r>
    <w:r>
      <w:rPr>
        <w:sz w:val="28"/>
      </w:rPr>
      <w:tab/>
      <w:t>&lt;együttműködő szerv neve&gt;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3D" w:rsidRPr="006E63C0" w:rsidRDefault="00D5763D" w:rsidP="00DF4AF3">
    <w:pPr>
      <w:pStyle w:val="EFajnlsfejlc"/>
      <w:tabs>
        <w:tab w:val="clear" w:pos="4536"/>
        <w:tab w:val="right" w:pos="9072"/>
        <w:tab w:val="right" w:pos="14034"/>
      </w:tabs>
      <w:rPr>
        <w:sz w:val="28"/>
      </w:rPr>
    </w:pPr>
    <w:r>
      <w:t>Információátadási szabályzat v2_1</w:t>
    </w:r>
    <w:r>
      <w:rPr>
        <w:sz w:val="28"/>
      </w:rPr>
      <w:tab/>
      <w:t>&lt;együttműködő szerv neve&gt;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321"/>
    <w:multiLevelType w:val="multilevel"/>
    <w:tmpl w:val="021C6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AB0BE6"/>
    <w:multiLevelType w:val="hybridMultilevel"/>
    <w:tmpl w:val="42B2FFF8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9C06EB"/>
    <w:multiLevelType w:val="hybridMultilevel"/>
    <w:tmpl w:val="4A4CB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17D18"/>
    <w:multiLevelType w:val="hybridMultilevel"/>
    <w:tmpl w:val="D0CA6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33C0F"/>
    <w:multiLevelType w:val="hybridMultilevel"/>
    <w:tmpl w:val="7D78F4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C1D7E"/>
    <w:multiLevelType w:val="hybridMultilevel"/>
    <w:tmpl w:val="566E17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61E37"/>
    <w:multiLevelType w:val="hybridMultilevel"/>
    <w:tmpl w:val="BE960D64"/>
    <w:lvl w:ilvl="0" w:tplc="31CCD4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43C97"/>
    <w:multiLevelType w:val="hybridMultilevel"/>
    <w:tmpl w:val="64D00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E225E"/>
    <w:multiLevelType w:val="multilevel"/>
    <w:tmpl w:val="63169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57635B7"/>
    <w:multiLevelType w:val="hybridMultilevel"/>
    <w:tmpl w:val="D19604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D4A91"/>
    <w:multiLevelType w:val="hybridMultilevel"/>
    <w:tmpl w:val="A16638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691876"/>
    <w:multiLevelType w:val="hybridMultilevel"/>
    <w:tmpl w:val="B74214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1A4960"/>
    <w:multiLevelType w:val="multilevel"/>
    <w:tmpl w:val="4D80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F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DB421B"/>
    <w:multiLevelType w:val="multilevel"/>
    <w:tmpl w:val="AF92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E45923"/>
    <w:multiLevelType w:val="hybridMultilevel"/>
    <w:tmpl w:val="D2C0C6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7469D5"/>
    <w:multiLevelType w:val="hybridMultilevel"/>
    <w:tmpl w:val="9BAA4E5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E017A8"/>
    <w:multiLevelType w:val="multilevel"/>
    <w:tmpl w:val="C58867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FE520B5"/>
    <w:multiLevelType w:val="hybridMultilevel"/>
    <w:tmpl w:val="000AD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A503A"/>
    <w:multiLevelType w:val="hybridMultilevel"/>
    <w:tmpl w:val="24E24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00555"/>
    <w:multiLevelType w:val="hybridMultilevel"/>
    <w:tmpl w:val="A0A425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04D05"/>
    <w:multiLevelType w:val="multilevel"/>
    <w:tmpl w:val="EEC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446AD3"/>
    <w:multiLevelType w:val="hybridMultilevel"/>
    <w:tmpl w:val="D1FEB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1406A"/>
    <w:multiLevelType w:val="hybridMultilevel"/>
    <w:tmpl w:val="DF24FB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1611E0"/>
    <w:multiLevelType w:val="hybridMultilevel"/>
    <w:tmpl w:val="F154C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B425D"/>
    <w:multiLevelType w:val="hybridMultilevel"/>
    <w:tmpl w:val="541AD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3"/>
  </w:num>
  <w:num w:numId="5">
    <w:abstractNumId w:val="23"/>
  </w:num>
  <w:num w:numId="6">
    <w:abstractNumId w:val="5"/>
  </w:num>
  <w:num w:numId="7">
    <w:abstractNumId w:val="7"/>
  </w:num>
  <w:num w:numId="8">
    <w:abstractNumId w:val="4"/>
  </w:num>
  <w:num w:numId="9">
    <w:abstractNumId w:val="19"/>
  </w:num>
  <w:num w:numId="10">
    <w:abstractNumId w:val="9"/>
  </w:num>
  <w:num w:numId="11">
    <w:abstractNumId w:val="24"/>
  </w:num>
  <w:num w:numId="12">
    <w:abstractNumId w:val="2"/>
  </w:num>
  <w:num w:numId="13">
    <w:abstractNumId w:val="18"/>
  </w:num>
  <w:num w:numId="14">
    <w:abstractNumId w:val="14"/>
  </w:num>
  <w:num w:numId="15">
    <w:abstractNumId w:val="11"/>
  </w:num>
  <w:num w:numId="16">
    <w:abstractNumId w:val="10"/>
  </w:num>
  <w:num w:numId="17">
    <w:abstractNumId w:val="22"/>
  </w:num>
  <w:num w:numId="18">
    <w:abstractNumId w:val="15"/>
  </w:num>
  <w:num w:numId="19">
    <w:abstractNumId w:val="17"/>
  </w:num>
  <w:num w:numId="20">
    <w:abstractNumId w:val="21"/>
  </w:num>
  <w:num w:numId="21">
    <w:abstractNumId w:val="12"/>
  </w:num>
  <w:num w:numId="22">
    <w:abstractNumId w:val="1"/>
  </w:num>
  <w:num w:numId="23">
    <w:abstractNumId w:val="0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19"/>
    <w:rsid w:val="00054F95"/>
    <w:rsid w:val="000554D4"/>
    <w:rsid w:val="000873CC"/>
    <w:rsid w:val="000B1519"/>
    <w:rsid w:val="00156253"/>
    <w:rsid w:val="001A1E12"/>
    <w:rsid w:val="001A376E"/>
    <w:rsid w:val="001D7494"/>
    <w:rsid w:val="0023229E"/>
    <w:rsid w:val="00247BE8"/>
    <w:rsid w:val="00253544"/>
    <w:rsid w:val="00263112"/>
    <w:rsid w:val="00271D5C"/>
    <w:rsid w:val="002A63FB"/>
    <w:rsid w:val="00364AC8"/>
    <w:rsid w:val="0039201A"/>
    <w:rsid w:val="003973E0"/>
    <w:rsid w:val="003A2EE2"/>
    <w:rsid w:val="003B3D02"/>
    <w:rsid w:val="003C7403"/>
    <w:rsid w:val="003F49DE"/>
    <w:rsid w:val="00405495"/>
    <w:rsid w:val="00407AF6"/>
    <w:rsid w:val="00413FFB"/>
    <w:rsid w:val="00433350"/>
    <w:rsid w:val="00437510"/>
    <w:rsid w:val="00440AC0"/>
    <w:rsid w:val="004529FA"/>
    <w:rsid w:val="00482CB6"/>
    <w:rsid w:val="00482D5C"/>
    <w:rsid w:val="004D0FD1"/>
    <w:rsid w:val="004D6F3B"/>
    <w:rsid w:val="004F11FA"/>
    <w:rsid w:val="004F316C"/>
    <w:rsid w:val="00537EE7"/>
    <w:rsid w:val="00562235"/>
    <w:rsid w:val="00573DFC"/>
    <w:rsid w:val="00574739"/>
    <w:rsid w:val="005F3814"/>
    <w:rsid w:val="00617D87"/>
    <w:rsid w:val="00685EA5"/>
    <w:rsid w:val="00695A03"/>
    <w:rsid w:val="00696635"/>
    <w:rsid w:val="006C7330"/>
    <w:rsid w:val="006E7AD5"/>
    <w:rsid w:val="00702550"/>
    <w:rsid w:val="00732CB9"/>
    <w:rsid w:val="00744247"/>
    <w:rsid w:val="0074643E"/>
    <w:rsid w:val="00747663"/>
    <w:rsid w:val="00772DEE"/>
    <w:rsid w:val="00773114"/>
    <w:rsid w:val="00842EDF"/>
    <w:rsid w:val="00852F4D"/>
    <w:rsid w:val="008604D4"/>
    <w:rsid w:val="008648DE"/>
    <w:rsid w:val="008C6DB9"/>
    <w:rsid w:val="008D0B0F"/>
    <w:rsid w:val="00905EAF"/>
    <w:rsid w:val="00946F6F"/>
    <w:rsid w:val="009B0EEA"/>
    <w:rsid w:val="009C2699"/>
    <w:rsid w:val="009E6B1E"/>
    <w:rsid w:val="00A32A37"/>
    <w:rsid w:val="00A4001C"/>
    <w:rsid w:val="00A4704C"/>
    <w:rsid w:val="00A94343"/>
    <w:rsid w:val="00B20BF4"/>
    <w:rsid w:val="00B33E03"/>
    <w:rsid w:val="00BE0700"/>
    <w:rsid w:val="00BE5C23"/>
    <w:rsid w:val="00C40761"/>
    <w:rsid w:val="00C42E40"/>
    <w:rsid w:val="00C66A30"/>
    <w:rsid w:val="00CA0F32"/>
    <w:rsid w:val="00CA4542"/>
    <w:rsid w:val="00CB160B"/>
    <w:rsid w:val="00CF4485"/>
    <w:rsid w:val="00D534D7"/>
    <w:rsid w:val="00D5763D"/>
    <w:rsid w:val="00D91427"/>
    <w:rsid w:val="00D93719"/>
    <w:rsid w:val="00DE69D7"/>
    <w:rsid w:val="00DF4AF3"/>
    <w:rsid w:val="00E0772F"/>
    <w:rsid w:val="00E70E88"/>
    <w:rsid w:val="00E92766"/>
    <w:rsid w:val="00E95579"/>
    <w:rsid w:val="00EB2B36"/>
    <w:rsid w:val="00ED467F"/>
    <w:rsid w:val="00F01743"/>
    <w:rsid w:val="00F018F2"/>
    <w:rsid w:val="00F336B2"/>
    <w:rsid w:val="00F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519"/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0B1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1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82C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82C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82C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82C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B1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B1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lb">
    <w:name w:val="footer"/>
    <w:basedOn w:val="Norml"/>
    <w:link w:val="llbChar"/>
    <w:uiPriority w:val="99"/>
    <w:unhideWhenUsed/>
    <w:rsid w:val="000B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1519"/>
    <w:rPr>
      <w:rFonts w:cstheme="minorHAnsi"/>
    </w:rPr>
  </w:style>
  <w:style w:type="paragraph" w:customStyle="1" w:styleId="EFajnlsfejlc">
    <w:name w:val="EÜF ajánlás fejléc"/>
    <w:basedOn w:val="Norml"/>
    <w:qFormat/>
    <w:rsid w:val="000B1519"/>
    <w:pPr>
      <w:pBdr>
        <w:bottom w:val="single" w:sz="4" w:space="1" w:color="auto"/>
      </w:pBdr>
      <w:tabs>
        <w:tab w:val="center" w:pos="4536"/>
      </w:tabs>
      <w:spacing w:after="0" w:line="240" w:lineRule="auto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15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B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1519"/>
    <w:rPr>
      <w:rFonts w:cstheme="minorHAnsi"/>
    </w:rPr>
  </w:style>
  <w:style w:type="paragraph" w:styleId="Listaszerbekezds">
    <w:name w:val="List Paragraph"/>
    <w:basedOn w:val="Norml"/>
    <w:uiPriority w:val="34"/>
    <w:qFormat/>
    <w:rsid w:val="000B151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40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szakiirnyelv">
    <w:name w:val="Műszaki irányelv"/>
    <w:basedOn w:val="Norml"/>
    <w:qFormat/>
    <w:rsid w:val="00413FFB"/>
    <w:pPr>
      <w:spacing w:before="3200" w:line="240" w:lineRule="auto"/>
      <w:contextualSpacing/>
      <w:jc w:val="center"/>
    </w:pPr>
    <w:rPr>
      <w:sz w:val="56"/>
    </w:rPr>
  </w:style>
  <w:style w:type="paragraph" w:customStyle="1" w:styleId="EFajnlscme">
    <w:name w:val="EÜF ajánlás címe"/>
    <w:basedOn w:val="Norml"/>
    <w:qFormat/>
    <w:rsid w:val="00413FFB"/>
    <w:pPr>
      <w:spacing w:before="720"/>
      <w:contextualSpacing/>
      <w:jc w:val="center"/>
    </w:pPr>
    <w:rPr>
      <w:sz w:val="48"/>
    </w:rPr>
  </w:style>
  <w:style w:type="character" w:styleId="Helyrzszveg">
    <w:name w:val="Placeholder Text"/>
    <w:basedOn w:val="Bekezdsalapbettpusa"/>
    <w:uiPriority w:val="99"/>
    <w:semiHidden/>
    <w:rsid w:val="00413FF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852F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2F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2F4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2F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2F4D"/>
    <w:rPr>
      <w:rFonts w:cstheme="minorHAns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433350"/>
    <w:pPr>
      <w:spacing w:after="0" w:line="240" w:lineRule="auto"/>
    </w:pPr>
    <w:rPr>
      <w:rFonts w:cstheme="minorHAnsi"/>
    </w:rPr>
  </w:style>
  <w:style w:type="character" w:customStyle="1" w:styleId="Cmsor5Char">
    <w:name w:val="Címsor 5 Char"/>
    <w:basedOn w:val="Bekezdsalapbettpusa"/>
    <w:link w:val="Cmsor5"/>
    <w:uiPriority w:val="9"/>
    <w:rsid w:val="00482C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82C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3Char">
    <w:name w:val="Címsor 3 Char"/>
    <w:basedOn w:val="Bekezdsalapbettpusa"/>
    <w:link w:val="Cmsor3"/>
    <w:uiPriority w:val="9"/>
    <w:rsid w:val="00482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482C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J1">
    <w:name w:val="toc 1"/>
    <w:basedOn w:val="Norml"/>
    <w:next w:val="Norml"/>
    <w:autoRedefine/>
    <w:uiPriority w:val="39"/>
    <w:unhideWhenUsed/>
    <w:qFormat/>
    <w:rsid w:val="00482CB6"/>
    <w:pPr>
      <w:tabs>
        <w:tab w:val="left" w:pos="284"/>
        <w:tab w:val="right" w:leader="dot" w:pos="9214"/>
      </w:tabs>
      <w:spacing w:after="120" w:line="240" w:lineRule="auto"/>
    </w:pPr>
    <w:rPr>
      <w:rFonts w:asciiTheme="majorHAnsi" w:hAnsiTheme="majorHAnsi"/>
      <w:b/>
      <w:bCs/>
      <w:caps/>
      <w:noProof/>
      <w:color w:val="365F91" w:themeColor="accent1" w:themeShade="BF"/>
      <w:sz w:val="28"/>
      <w:szCs w:val="24"/>
    </w:rPr>
  </w:style>
  <w:style w:type="character" w:styleId="Hiperhivatkozs">
    <w:name w:val="Hyperlink"/>
    <w:basedOn w:val="Bekezdsalapbettpusa"/>
    <w:uiPriority w:val="99"/>
    <w:unhideWhenUsed/>
    <w:rsid w:val="00482CB6"/>
    <w:rPr>
      <w:color w:val="0000FF" w:themeColor="hyperlink"/>
      <w:u w:val="single"/>
    </w:rPr>
  </w:style>
  <w:style w:type="paragraph" w:styleId="TJ2">
    <w:name w:val="toc 2"/>
    <w:basedOn w:val="Norml"/>
    <w:next w:val="Norml"/>
    <w:autoRedefine/>
    <w:uiPriority w:val="39"/>
    <w:unhideWhenUsed/>
    <w:qFormat/>
    <w:rsid w:val="00482CB6"/>
    <w:pPr>
      <w:tabs>
        <w:tab w:val="left" w:pos="880"/>
        <w:tab w:val="right" w:leader="dot" w:pos="9214"/>
      </w:tabs>
      <w:spacing w:after="0"/>
      <w:ind w:left="284"/>
    </w:pPr>
    <w:rPr>
      <w:rFonts w:asciiTheme="majorHAnsi" w:hAnsiTheme="majorHAnsi"/>
      <w:smallCaps/>
      <w:noProof/>
      <w:sz w:val="20"/>
      <w:szCs w:val="20"/>
    </w:rPr>
  </w:style>
  <w:style w:type="paragraph" w:customStyle="1" w:styleId="Tablazatbal">
    <w:name w:val="Tablazat_bal"/>
    <w:basedOn w:val="Norml"/>
    <w:link w:val="TablazatbalChar"/>
    <w:qFormat/>
    <w:rsid w:val="00482CB6"/>
    <w:pPr>
      <w:spacing w:before="60" w:after="6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ablazatkozep">
    <w:name w:val="Tablazat_kozep"/>
    <w:basedOn w:val="Norml"/>
    <w:link w:val="TablazatkozepChar"/>
    <w:qFormat/>
    <w:rsid w:val="00482CB6"/>
    <w:pPr>
      <w:spacing w:before="60" w:after="6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ablazatbalChar">
    <w:name w:val="Tablazat_bal Char"/>
    <w:basedOn w:val="Bekezdsalapbettpusa"/>
    <w:link w:val="Tablazatbal"/>
    <w:rsid w:val="00482CB6"/>
    <w:rPr>
      <w:rFonts w:ascii="Times New Roman" w:eastAsia="Calibri" w:hAnsi="Times New Roman" w:cs="Times New Roman"/>
      <w:sz w:val="20"/>
      <w:szCs w:val="20"/>
    </w:rPr>
  </w:style>
  <w:style w:type="character" w:customStyle="1" w:styleId="TablazatkozepChar">
    <w:name w:val="Tablazat_kozep Char"/>
    <w:basedOn w:val="Bekezdsalapbettpusa"/>
    <w:link w:val="Tablazatkozep"/>
    <w:rsid w:val="00482CB6"/>
    <w:rPr>
      <w:rFonts w:ascii="Times New Roman" w:eastAsia="Calibri" w:hAnsi="Times New Roman" w:cs="Times New Roman"/>
      <w:sz w:val="20"/>
      <w:szCs w:val="20"/>
    </w:rPr>
  </w:style>
  <w:style w:type="table" w:customStyle="1" w:styleId="Tblzatrcsos41jellszn1">
    <w:name w:val="Táblázat (rácsos) 4 – 1. jelölőszín1"/>
    <w:basedOn w:val="Normltblzat"/>
    <w:uiPriority w:val="49"/>
    <w:rsid w:val="00482CB6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J3">
    <w:name w:val="toc 3"/>
    <w:basedOn w:val="Norml"/>
    <w:next w:val="Norml"/>
    <w:autoRedefine/>
    <w:uiPriority w:val="39"/>
    <w:unhideWhenUsed/>
    <w:qFormat/>
    <w:rsid w:val="00482CB6"/>
    <w:pPr>
      <w:tabs>
        <w:tab w:val="left" w:pos="1320"/>
        <w:tab w:val="right" w:leader="dot" w:pos="9214"/>
      </w:tabs>
      <w:spacing w:after="0"/>
      <w:ind w:left="454"/>
    </w:pPr>
    <w:rPr>
      <w:rFonts w:asciiTheme="majorHAnsi" w:hAnsiTheme="majorHAnsi"/>
      <w:iCs/>
      <w:noProof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482CB6"/>
    <w:pPr>
      <w:tabs>
        <w:tab w:val="left" w:pos="1540"/>
        <w:tab w:val="right" w:leader="dot" w:pos="9214"/>
      </w:tabs>
      <w:spacing w:after="0"/>
      <w:ind w:left="567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482CB6"/>
    <w:pPr>
      <w:tabs>
        <w:tab w:val="left" w:pos="1783"/>
        <w:tab w:val="right" w:leader="dot" w:pos="9214"/>
      </w:tabs>
      <w:spacing w:after="0"/>
      <w:ind w:left="737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482CB6"/>
    <w:pPr>
      <w:spacing w:after="0"/>
      <w:ind w:left="1100"/>
    </w:pPr>
    <w:rPr>
      <w:sz w:val="18"/>
      <w:szCs w:val="18"/>
    </w:rPr>
  </w:style>
  <w:style w:type="paragraph" w:customStyle="1" w:styleId="F3">
    <w:name w:val="F3"/>
    <w:basedOn w:val="Cmsor3"/>
    <w:qFormat/>
    <w:rsid w:val="00482CB6"/>
    <w:pPr>
      <w:numPr>
        <w:ilvl w:val="2"/>
        <w:numId w:val="21"/>
      </w:numPr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44247"/>
    <w:pPr>
      <w:outlineLvl w:val="9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519"/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0B1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1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82C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82C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82C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82C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B1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B1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lb">
    <w:name w:val="footer"/>
    <w:basedOn w:val="Norml"/>
    <w:link w:val="llbChar"/>
    <w:uiPriority w:val="99"/>
    <w:unhideWhenUsed/>
    <w:rsid w:val="000B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1519"/>
    <w:rPr>
      <w:rFonts w:cstheme="minorHAnsi"/>
    </w:rPr>
  </w:style>
  <w:style w:type="paragraph" w:customStyle="1" w:styleId="EFajnlsfejlc">
    <w:name w:val="EÜF ajánlás fejléc"/>
    <w:basedOn w:val="Norml"/>
    <w:qFormat/>
    <w:rsid w:val="000B1519"/>
    <w:pPr>
      <w:pBdr>
        <w:bottom w:val="single" w:sz="4" w:space="1" w:color="auto"/>
      </w:pBdr>
      <w:tabs>
        <w:tab w:val="center" w:pos="4536"/>
      </w:tabs>
      <w:spacing w:after="0" w:line="240" w:lineRule="auto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15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B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1519"/>
    <w:rPr>
      <w:rFonts w:cstheme="minorHAnsi"/>
    </w:rPr>
  </w:style>
  <w:style w:type="paragraph" w:styleId="Listaszerbekezds">
    <w:name w:val="List Paragraph"/>
    <w:basedOn w:val="Norml"/>
    <w:uiPriority w:val="34"/>
    <w:qFormat/>
    <w:rsid w:val="000B151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40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szakiirnyelv">
    <w:name w:val="Műszaki irányelv"/>
    <w:basedOn w:val="Norml"/>
    <w:qFormat/>
    <w:rsid w:val="00413FFB"/>
    <w:pPr>
      <w:spacing w:before="3200" w:line="240" w:lineRule="auto"/>
      <w:contextualSpacing/>
      <w:jc w:val="center"/>
    </w:pPr>
    <w:rPr>
      <w:sz w:val="56"/>
    </w:rPr>
  </w:style>
  <w:style w:type="paragraph" w:customStyle="1" w:styleId="EFajnlscme">
    <w:name w:val="EÜF ajánlás címe"/>
    <w:basedOn w:val="Norml"/>
    <w:qFormat/>
    <w:rsid w:val="00413FFB"/>
    <w:pPr>
      <w:spacing w:before="720"/>
      <w:contextualSpacing/>
      <w:jc w:val="center"/>
    </w:pPr>
    <w:rPr>
      <w:sz w:val="48"/>
    </w:rPr>
  </w:style>
  <w:style w:type="character" w:styleId="Helyrzszveg">
    <w:name w:val="Placeholder Text"/>
    <w:basedOn w:val="Bekezdsalapbettpusa"/>
    <w:uiPriority w:val="99"/>
    <w:semiHidden/>
    <w:rsid w:val="00413FF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852F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2F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2F4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2F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2F4D"/>
    <w:rPr>
      <w:rFonts w:cstheme="minorHAns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433350"/>
    <w:pPr>
      <w:spacing w:after="0" w:line="240" w:lineRule="auto"/>
    </w:pPr>
    <w:rPr>
      <w:rFonts w:cstheme="minorHAnsi"/>
    </w:rPr>
  </w:style>
  <w:style w:type="character" w:customStyle="1" w:styleId="Cmsor5Char">
    <w:name w:val="Címsor 5 Char"/>
    <w:basedOn w:val="Bekezdsalapbettpusa"/>
    <w:link w:val="Cmsor5"/>
    <w:uiPriority w:val="9"/>
    <w:rsid w:val="00482C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82C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3Char">
    <w:name w:val="Címsor 3 Char"/>
    <w:basedOn w:val="Bekezdsalapbettpusa"/>
    <w:link w:val="Cmsor3"/>
    <w:uiPriority w:val="9"/>
    <w:rsid w:val="00482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482C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J1">
    <w:name w:val="toc 1"/>
    <w:basedOn w:val="Norml"/>
    <w:next w:val="Norml"/>
    <w:autoRedefine/>
    <w:uiPriority w:val="39"/>
    <w:unhideWhenUsed/>
    <w:qFormat/>
    <w:rsid w:val="00482CB6"/>
    <w:pPr>
      <w:tabs>
        <w:tab w:val="left" w:pos="284"/>
        <w:tab w:val="right" w:leader="dot" w:pos="9214"/>
      </w:tabs>
      <w:spacing w:after="120" w:line="240" w:lineRule="auto"/>
    </w:pPr>
    <w:rPr>
      <w:rFonts w:asciiTheme="majorHAnsi" w:hAnsiTheme="majorHAnsi"/>
      <w:b/>
      <w:bCs/>
      <w:caps/>
      <w:noProof/>
      <w:color w:val="365F91" w:themeColor="accent1" w:themeShade="BF"/>
      <w:sz w:val="28"/>
      <w:szCs w:val="24"/>
    </w:rPr>
  </w:style>
  <w:style w:type="character" w:styleId="Hiperhivatkozs">
    <w:name w:val="Hyperlink"/>
    <w:basedOn w:val="Bekezdsalapbettpusa"/>
    <w:uiPriority w:val="99"/>
    <w:unhideWhenUsed/>
    <w:rsid w:val="00482CB6"/>
    <w:rPr>
      <w:color w:val="0000FF" w:themeColor="hyperlink"/>
      <w:u w:val="single"/>
    </w:rPr>
  </w:style>
  <w:style w:type="paragraph" w:styleId="TJ2">
    <w:name w:val="toc 2"/>
    <w:basedOn w:val="Norml"/>
    <w:next w:val="Norml"/>
    <w:autoRedefine/>
    <w:uiPriority w:val="39"/>
    <w:unhideWhenUsed/>
    <w:qFormat/>
    <w:rsid w:val="00482CB6"/>
    <w:pPr>
      <w:tabs>
        <w:tab w:val="left" w:pos="880"/>
        <w:tab w:val="right" w:leader="dot" w:pos="9214"/>
      </w:tabs>
      <w:spacing w:after="0"/>
      <w:ind w:left="284"/>
    </w:pPr>
    <w:rPr>
      <w:rFonts w:asciiTheme="majorHAnsi" w:hAnsiTheme="majorHAnsi"/>
      <w:smallCaps/>
      <w:noProof/>
      <w:sz w:val="20"/>
      <w:szCs w:val="20"/>
    </w:rPr>
  </w:style>
  <w:style w:type="paragraph" w:customStyle="1" w:styleId="Tablazatbal">
    <w:name w:val="Tablazat_bal"/>
    <w:basedOn w:val="Norml"/>
    <w:link w:val="TablazatbalChar"/>
    <w:qFormat/>
    <w:rsid w:val="00482CB6"/>
    <w:pPr>
      <w:spacing w:before="60" w:after="6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ablazatkozep">
    <w:name w:val="Tablazat_kozep"/>
    <w:basedOn w:val="Norml"/>
    <w:link w:val="TablazatkozepChar"/>
    <w:qFormat/>
    <w:rsid w:val="00482CB6"/>
    <w:pPr>
      <w:spacing w:before="60" w:after="6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ablazatbalChar">
    <w:name w:val="Tablazat_bal Char"/>
    <w:basedOn w:val="Bekezdsalapbettpusa"/>
    <w:link w:val="Tablazatbal"/>
    <w:rsid w:val="00482CB6"/>
    <w:rPr>
      <w:rFonts w:ascii="Times New Roman" w:eastAsia="Calibri" w:hAnsi="Times New Roman" w:cs="Times New Roman"/>
      <w:sz w:val="20"/>
      <w:szCs w:val="20"/>
    </w:rPr>
  </w:style>
  <w:style w:type="character" w:customStyle="1" w:styleId="TablazatkozepChar">
    <w:name w:val="Tablazat_kozep Char"/>
    <w:basedOn w:val="Bekezdsalapbettpusa"/>
    <w:link w:val="Tablazatkozep"/>
    <w:rsid w:val="00482CB6"/>
    <w:rPr>
      <w:rFonts w:ascii="Times New Roman" w:eastAsia="Calibri" w:hAnsi="Times New Roman" w:cs="Times New Roman"/>
      <w:sz w:val="20"/>
      <w:szCs w:val="20"/>
    </w:rPr>
  </w:style>
  <w:style w:type="table" w:customStyle="1" w:styleId="Tblzatrcsos41jellszn1">
    <w:name w:val="Táblázat (rácsos) 4 – 1. jelölőszín1"/>
    <w:basedOn w:val="Normltblzat"/>
    <w:uiPriority w:val="49"/>
    <w:rsid w:val="00482CB6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J3">
    <w:name w:val="toc 3"/>
    <w:basedOn w:val="Norml"/>
    <w:next w:val="Norml"/>
    <w:autoRedefine/>
    <w:uiPriority w:val="39"/>
    <w:unhideWhenUsed/>
    <w:qFormat/>
    <w:rsid w:val="00482CB6"/>
    <w:pPr>
      <w:tabs>
        <w:tab w:val="left" w:pos="1320"/>
        <w:tab w:val="right" w:leader="dot" w:pos="9214"/>
      </w:tabs>
      <w:spacing w:after="0"/>
      <w:ind w:left="454"/>
    </w:pPr>
    <w:rPr>
      <w:rFonts w:asciiTheme="majorHAnsi" w:hAnsiTheme="majorHAnsi"/>
      <w:iCs/>
      <w:noProof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482CB6"/>
    <w:pPr>
      <w:tabs>
        <w:tab w:val="left" w:pos="1540"/>
        <w:tab w:val="right" w:leader="dot" w:pos="9214"/>
      </w:tabs>
      <w:spacing w:after="0"/>
      <w:ind w:left="567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482CB6"/>
    <w:pPr>
      <w:tabs>
        <w:tab w:val="left" w:pos="1783"/>
        <w:tab w:val="right" w:leader="dot" w:pos="9214"/>
      </w:tabs>
      <w:spacing w:after="0"/>
      <w:ind w:left="737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482CB6"/>
    <w:pPr>
      <w:spacing w:after="0"/>
      <w:ind w:left="1100"/>
    </w:pPr>
    <w:rPr>
      <w:sz w:val="18"/>
      <w:szCs w:val="18"/>
    </w:rPr>
  </w:style>
  <w:style w:type="paragraph" w:customStyle="1" w:styleId="F3">
    <w:name w:val="F3"/>
    <w:basedOn w:val="Cmsor3"/>
    <w:qFormat/>
    <w:rsid w:val="00482CB6"/>
    <w:pPr>
      <w:numPr>
        <w:ilvl w:val="2"/>
        <w:numId w:val="21"/>
      </w:numPr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44247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3D"/>
    <w:rsid w:val="002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BB1FEAA8397425C915E97EFC790822F">
    <w:name w:val="BBB1FEAA8397425C915E97EFC790822F"/>
    <w:rsid w:val="0025443D"/>
  </w:style>
  <w:style w:type="paragraph" w:customStyle="1" w:styleId="C5ADC7D17DAD4D899BCBD989E44E3C70">
    <w:name w:val="C5ADC7D17DAD4D899BCBD989E44E3C70"/>
    <w:rsid w:val="0025443D"/>
  </w:style>
  <w:style w:type="paragraph" w:customStyle="1" w:styleId="799786573DDE4C05ABEB56A13E228788">
    <w:name w:val="799786573DDE4C05ABEB56A13E228788"/>
    <w:rsid w:val="002544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BB1FEAA8397425C915E97EFC790822F">
    <w:name w:val="BBB1FEAA8397425C915E97EFC790822F"/>
    <w:rsid w:val="0025443D"/>
  </w:style>
  <w:style w:type="paragraph" w:customStyle="1" w:styleId="C5ADC7D17DAD4D899BCBD989E44E3C70">
    <w:name w:val="C5ADC7D17DAD4D899BCBD989E44E3C70"/>
    <w:rsid w:val="0025443D"/>
  </w:style>
  <w:style w:type="paragraph" w:customStyle="1" w:styleId="799786573DDE4C05ABEB56A13E228788">
    <w:name w:val="799786573DDE4C05ABEB56A13E228788"/>
    <w:rsid w:val="00254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EA1F-1F6A-4362-A452-2FCD8C23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17</Pages>
  <Words>3451</Words>
  <Characters>23819</Characters>
  <Application>Microsoft Office Word</Application>
  <DocSecurity>0</DocSecurity>
  <Lines>198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Műszaki Irányelv</vt:lpstr>
    </vt:vector>
  </TitlesOfParts>
  <Company/>
  <LinksUpToDate>false</LinksUpToDate>
  <CharactersWithSpaces>27216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Műszaki Irányelv</dc:title>
  <dc:subject>Információátadási szabályzat</dc:subject>
  <dc:creator>Szenes Tamásné</dc:creator>
  <cp:lastModifiedBy>Szenes Tamásné</cp:lastModifiedBy>
  <cp:revision>22</cp:revision>
  <cp:lastPrinted>2017-06-15T08:40:00Z</cp:lastPrinted>
  <dcterms:created xsi:type="dcterms:W3CDTF">2017-06-14T14:09:00Z</dcterms:created>
  <dcterms:modified xsi:type="dcterms:W3CDTF">2017-06-15T08:46:00Z</dcterms:modified>
</cp:coreProperties>
</file>